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0" w:type="dxa"/>
        <w:tblLayout w:type="fixed"/>
        <w:tblLook w:val="0000" w:firstRow="0" w:lastRow="0" w:firstColumn="0" w:lastColumn="0" w:noHBand="0" w:noVBand="0"/>
      </w:tblPr>
      <w:tblGrid>
        <w:gridCol w:w="9180"/>
      </w:tblGrid>
      <w:tr w:rsidR="00D107D2" w:rsidRPr="009B2F86" w:rsidTr="008A3AEE">
        <w:trPr>
          <w:trHeight w:val="1148"/>
        </w:trPr>
        <w:tc>
          <w:tcPr>
            <w:tcW w:w="9180" w:type="dxa"/>
            <w:tcBorders>
              <w:top w:val="nil"/>
              <w:left w:val="nil"/>
              <w:bottom w:val="nil"/>
              <w:right w:val="nil"/>
            </w:tcBorders>
          </w:tcPr>
          <w:p w:rsidR="00D107D2" w:rsidRPr="009B2F86" w:rsidRDefault="009B2F86" w:rsidP="001454BD">
            <w:pPr>
              <w:pStyle w:val="ces1"/>
              <w:jc w:val="center"/>
              <w:rPr>
                <w:rFonts w:ascii="Arial" w:eastAsia="Calibri" w:hAnsi="Arial" w:cs="Arial"/>
                <w:b/>
                <w:bCs/>
                <w:i/>
                <w:iCs/>
                <w:sz w:val="20"/>
                <w:szCs w:val="22"/>
                <w:lang w:val="en-GB"/>
              </w:rPr>
            </w:pPr>
            <w:r w:rsidRPr="009B2F86">
              <w:rPr>
                <w:rFonts w:ascii="Arial" w:eastAsia="Calibri" w:hAnsi="Arial" w:cs="Arial"/>
                <w:b/>
                <w:bCs/>
                <w:i/>
                <w:iCs/>
                <w:sz w:val="20"/>
                <w:szCs w:val="22"/>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5pt;height:43.2pt">
                  <v:imagedata r:id="rId13" o:title=""/>
                </v:shape>
              </w:pict>
            </w:r>
            <w:r w:rsidR="009629A3" w:rsidRPr="009B2F86">
              <w:rPr>
                <w:rFonts w:ascii="Arial" w:eastAsia="Calibri" w:hAnsi="Arial" w:cs="Arial"/>
                <w:b/>
                <w:bCs/>
                <w:i/>
                <w:iCs/>
                <w:sz w:val="20"/>
                <w:szCs w:val="22"/>
                <w:lang w:val="en-GB" w:eastAsia="en-GB"/>
              </w:rPr>
              <mc:AlternateContent>
                <mc:Choice Requires="wps">
                  <w:drawing>
                    <wp:anchor distT="0" distB="0" distL="114300" distR="114300" simplePos="0" relativeHeight="251660288" behindDoc="1" locked="0" layoutInCell="0" allowOverlap="1" wp14:anchorId="43FC5E2E" wp14:editId="43B5E719">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FDF" w:rsidRPr="00260E65" w:rsidRDefault="009C2FDF">
                                  <w:pPr>
                                    <w:jc w:val="center"/>
                                    <w:rPr>
                                      <w:rFonts w:ascii="Arial" w:hAnsi="Arial" w:cs="Arial"/>
                                      <w:b/>
                                      <w:bCs/>
                                      <w:sz w:val="48"/>
                                    </w:rPr>
                                  </w:pPr>
                                  <w:r>
                                    <w:rPr>
                                      <w:rFonts w:ascii="Arial" w:hAnsi="Arial"/>
                                      <w:b/>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9C2FDF" w:rsidRPr="00260E65" w:rsidRDefault="009C2FDF">
                            <w:pPr>
                              <w:jc w:val="center"/>
                              <w:rPr>
                                <w:rFonts w:ascii="Arial" w:hAnsi="Arial" w:cs="Arial"/>
                                <w:b/>
                                <w:bCs/>
                                <w:sz w:val="48"/>
                              </w:rPr>
                            </w:pPr>
                            <w:r>
                              <w:rPr>
                                <w:rFonts w:ascii="Arial" w:hAnsi="Arial"/>
                                <w:b/>
                                <w:sz w:val="48"/>
                              </w:rPr>
                              <w:t>EN</w:t>
                            </w:r>
                          </w:p>
                        </w:txbxContent>
                      </v:textbox>
                      <w10:wrap anchorx="page" anchory="page"/>
                    </v:shape>
                  </w:pict>
                </mc:Fallback>
              </mc:AlternateContent>
            </w:r>
          </w:p>
          <w:p w:rsidR="00D107D2" w:rsidRPr="009B2F86" w:rsidRDefault="00D107D2" w:rsidP="001454BD">
            <w:pPr>
              <w:jc w:val="center"/>
              <w:rPr>
                <w:rFonts w:ascii="Arial" w:hAnsi="Arial" w:cs="Arial"/>
                <w:b/>
                <w:bCs/>
                <w:i/>
                <w:iCs/>
                <w:sz w:val="20"/>
                <w:lang w:val="en-GB"/>
              </w:rPr>
            </w:pPr>
            <w:r w:rsidRPr="009B2F86">
              <w:rPr>
                <w:rFonts w:ascii="Arial" w:hAnsi="Arial"/>
                <w:b/>
                <w:i/>
                <w:sz w:val="20"/>
                <w:lang w:val="en-GB"/>
              </w:rPr>
              <w:t>European Economic and Social Committee</w:t>
            </w:r>
          </w:p>
          <w:p w:rsidR="00D107D2" w:rsidRPr="009B2F86" w:rsidRDefault="008863FD" w:rsidP="001454BD">
            <w:pPr>
              <w:jc w:val="center"/>
              <w:rPr>
                <w:rFonts w:ascii="Arial" w:hAnsi="Arial"/>
                <w:b/>
                <w:i/>
                <w:sz w:val="20"/>
                <w:lang w:val="en-GB"/>
              </w:rPr>
            </w:pPr>
            <w:r w:rsidRPr="009B2F86">
              <w:rPr>
                <w:rFonts w:ascii="Arial" w:hAnsi="Arial"/>
                <w:b/>
                <w:i/>
                <w:sz w:val="20"/>
                <w:lang w:val="en-GB"/>
              </w:rPr>
              <w:t>Sustainable economic development - opportunities and challenges for the European Union, Latin America and the Caribbean</w:t>
            </w:r>
          </w:p>
        </w:tc>
      </w:tr>
    </w:tbl>
    <w:p w:rsidR="00E4293D" w:rsidRPr="009B2F86" w:rsidRDefault="00E4293D" w:rsidP="001454BD">
      <w:pPr>
        <w:tabs>
          <w:tab w:val="left" w:pos="5850"/>
        </w:tabs>
        <w:rPr>
          <w:lang w:val="en-GB"/>
        </w:rPr>
        <w:sectPr w:rsidR="00E4293D" w:rsidRPr="009B2F86" w:rsidSect="003F1EBD">
          <w:footerReference w:type="default" r:id="rId14"/>
          <w:type w:val="continuous"/>
          <w:pgSz w:w="11906" w:h="16838" w:code="9"/>
          <w:pgMar w:top="567" w:right="1440" w:bottom="1928" w:left="1440" w:header="284" w:footer="1247" w:gutter="0"/>
          <w:pgNumType w:start="1"/>
          <w:cols w:space="708"/>
          <w:docGrid w:linePitch="360"/>
        </w:sectPr>
      </w:pPr>
    </w:p>
    <w:p w:rsidR="00E4293D" w:rsidRPr="009B2F86" w:rsidRDefault="00E4293D" w:rsidP="001454BD">
      <w:pPr>
        <w:tabs>
          <w:tab w:val="left" w:pos="5850"/>
        </w:tabs>
        <w:rPr>
          <w:lang w:val="en-GB"/>
        </w:rPr>
        <w:sectPr w:rsidR="00E4293D" w:rsidRPr="009B2F86" w:rsidSect="00087772">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567" w:right="1440" w:bottom="1928" w:left="1440" w:header="284" w:footer="1247" w:gutter="0"/>
          <w:cols w:space="708"/>
          <w:docGrid w:linePitch="360"/>
        </w:sectPr>
      </w:pPr>
    </w:p>
    <w:p w:rsidR="00D107D2" w:rsidRPr="009B2F86" w:rsidRDefault="00D107D2" w:rsidP="001454BD">
      <w:pPr>
        <w:tabs>
          <w:tab w:val="left" w:pos="5850"/>
        </w:tabs>
        <w:rPr>
          <w:lang w:val="en-GB"/>
        </w:rPr>
      </w:pPr>
    </w:p>
    <w:p w:rsidR="00D107D2" w:rsidRPr="009B2F86" w:rsidRDefault="009D0F3D" w:rsidP="001454BD">
      <w:pPr>
        <w:jc w:val="center"/>
        <w:rPr>
          <w:b/>
          <w:lang w:val="en-GB"/>
        </w:rPr>
      </w:pPr>
      <w:r w:rsidRPr="009B2F86">
        <w:rPr>
          <w:b/>
          <w:lang w:val="en-GB"/>
        </w:rPr>
        <w:t>EIGHTH MEETING OF EUROPEAN UNION-LATIN AMERICA AND CARIBBEAN ORGANISED CIVIL SOCIETY</w:t>
      </w:r>
    </w:p>
    <w:p w:rsidR="009D0F3D" w:rsidRPr="009B2F86" w:rsidRDefault="009D0F3D" w:rsidP="001454BD">
      <w:pPr>
        <w:jc w:val="center"/>
        <w:rPr>
          <w:b/>
          <w:lang w:val="en-GB"/>
        </w:rPr>
      </w:pPr>
    </w:p>
    <w:p w:rsidR="009D0F3D" w:rsidRPr="009B2F86" w:rsidRDefault="009D0F3D" w:rsidP="001454BD">
      <w:pPr>
        <w:jc w:val="center"/>
        <w:rPr>
          <w:b/>
          <w:lang w:val="en-GB"/>
        </w:rPr>
      </w:pPr>
      <w:r w:rsidRPr="009B2F86">
        <w:rPr>
          <w:b/>
          <w:lang w:val="en-GB"/>
        </w:rPr>
        <w:t>BRUSSELS, BELGIUM 11-12 MARCH 2015</w:t>
      </w:r>
    </w:p>
    <w:p w:rsidR="009D0F3D" w:rsidRPr="009B2F86" w:rsidRDefault="009D0F3D" w:rsidP="001454BD">
      <w:pPr>
        <w:jc w:val="center"/>
        <w:rPr>
          <w:b/>
          <w:lang w:val="en-GB"/>
        </w:rPr>
      </w:pPr>
    </w:p>
    <w:p w:rsidR="009D0F3D" w:rsidRPr="009B2F86" w:rsidRDefault="009D0F3D" w:rsidP="001454BD">
      <w:pPr>
        <w:jc w:val="center"/>
        <w:rPr>
          <w:lang w:val="en-GB"/>
        </w:rPr>
      </w:pPr>
      <w:r w:rsidRPr="009B2F86">
        <w:rPr>
          <w:b/>
          <w:lang w:val="en-GB"/>
        </w:rPr>
        <w:t>FINAL DECLARATION</w:t>
      </w:r>
    </w:p>
    <w:p w:rsidR="009D0F3D" w:rsidRPr="009B2F86" w:rsidRDefault="009D0F3D" w:rsidP="001454BD">
      <w:pPr>
        <w:jc w:val="center"/>
        <w:rPr>
          <w:lang w:val="en-GB"/>
        </w:rPr>
      </w:pPr>
    </w:p>
    <w:p w:rsidR="009D0F3D" w:rsidRPr="009B2F86" w:rsidRDefault="009D0F3D" w:rsidP="001454BD">
      <w:pPr>
        <w:jc w:val="center"/>
        <w:rPr>
          <w:lang w:val="en-GB"/>
        </w:rPr>
      </w:pPr>
      <w:r w:rsidRPr="009B2F86">
        <w:rPr>
          <w:lang w:val="en-GB"/>
        </w:rPr>
        <w:t>***</w:t>
      </w:r>
    </w:p>
    <w:p w:rsidR="009D0F3D" w:rsidRPr="009B2F86" w:rsidRDefault="009D0F3D" w:rsidP="001454BD">
      <w:pPr>
        <w:jc w:val="center"/>
        <w:rPr>
          <w:lang w:val="en-GB"/>
        </w:rPr>
      </w:pPr>
    </w:p>
    <w:p w:rsidR="009D0F3D" w:rsidRPr="009B2F86" w:rsidRDefault="009D0F3D" w:rsidP="001454BD">
      <w:pPr>
        <w:rPr>
          <w:lang w:val="en-GB"/>
        </w:rPr>
      </w:pPr>
      <w:r w:rsidRPr="009B2F86">
        <w:rPr>
          <w:lang w:val="en-GB"/>
        </w:rPr>
        <w:t>The European Economic and Social Committee organised the Eighth Meeting of European Union-Latin America and Caribbean Organised Civil Society in Brussels, at its headquarters, on 11 and 12 March 2015.</w:t>
      </w:r>
    </w:p>
    <w:p w:rsidR="009D0F3D" w:rsidRPr="009B2F86" w:rsidRDefault="009D0F3D" w:rsidP="001454BD">
      <w:pPr>
        <w:rPr>
          <w:lang w:val="en-GB"/>
        </w:rPr>
      </w:pPr>
    </w:p>
    <w:p w:rsidR="009D0F3D" w:rsidRPr="009B2F86" w:rsidRDefault="009D0F3D" w:rsidP="001454BD">
      <w:pPr>
        <w:rPr>
          <w:lang w:val="en-GB"/>
        </w:rPr>
      </w:pPr>
      <w:r w:rsidRPr="009B2F86">
        <w:rPr>
          <w:lang w:val="en-GB"/>
        </w:rPr>
        <w:t xml:space="preserve">The meeting brought together representatives of civil society organisations from the EU, Latin America and the Caribbean. Participants included representatives from regional and national advisory bodies, employer's organisations, trade unions, and other </w:t>
      </w:r>
      <w:r w:rsidR="00890C8C" w:rsidRPr="009B2F86">
        <w:rPr>
          <w:lang w:val="en-GB"/>
        </w:rPr>
        <w:t xml:space="preserve">economic and social </w:t>
      </w:r>
      <w:r w:rsidRPr="009B2F86">
        <w:rPr>
          <w:lang w:val="en-GB"/>
        </w:rPr>
        <w:t>organisations.</w:t>
      </w:r>
    </w:p>
    <w:p w:rsidR="001F7935" w:rsidRPr="009B2F86" w:rsidRDefault="001F7935" w:rsidP="001454BD">
      <w:pPr>
        <w:rPr>
          <w:lang w:val="en-GB"/>
        </w:rPr>
      </w:pPr>
    </w:p>
    <w:p w:rsidR="001F7935" w:rsidRPr="009B2F86" w:rsidRDefault="000B46E8" w:rsidP="001454BD">
      <w:pPr>
        <w:rPr>
          <w:lang w:val="en-GB"/>
        </w:rPr>
      </w:pPr>
      <w:r w:rsidRPr="009B2F86">
        <w:rPr>
          <w:lang w:val="en-GB"/>
        </w:rPr>
        <w:t>The participants adopted the current Final Declaration addressed to the EU-CELAC Heads of State Summit to be held in Brussels on 10-11 June 2015.</w:t>
      </w:r>
    </w:p>
    <w:p w:rsidR="001F7935" w:rsidRPr="009B2F86" w:rsidRDefault="001F7935" w:rsidP="001454BD">
      <w:pPr>
        <w:rPr>
          <w:lang w:val="en-GB"/>
        </w:rPr>
      </w:pPr>
    </w:p>
    <w:p w:rsidR="00125835" w:rsidRPr="009B2F86" w:rsidRDefault="009B2F86" w:rsidP="001454BD">
      <w:pPr>
        <w:rPr>
          <w:lang w:val="en-GB"/>
        </w:rPr>
      </w:pPr>
      <w:r w:rsidRPr="009B2F86">
        <w:rPr>
          <w:lang w:val="en-GB" w:bidi="en-GB"/>
        </w:rPr>
        <w:pict>
          <v:shapetype id="_x0000_t32" coordsize="21600,21600" o:spt="32" o:oned="t" path="m,l21600,21600e" filled="f">
            <v:path arrowok="t" fillok="f" o:connecttype="none"/>
            <o:lock v:ext="edit" shapetype="t"/>
          </v:shapetype>
          <v:shape id="_x0000_s1027" type="#_x0000_t32" style="position:absolute;left:0;text-align:left;margin-left:-.1pt;margin-top:2.65pt;width:452.65pt;height:1.85pt;z-index:251658240" o:connectortype="straight" strokeweight="3pt">
            <v:stroke dashstyle="1 1"/>
          </v:shape>
        </w:pict>
      </w:r>
    </w:p>
    <w:p w:rsidR="008863FD" w:rsidRPr="009B2F86" w:rsidRDefault="008863FD" w:rsidP="001454BD">
      <w:pPr>
        <w:rPr>
          <w:lang w:val="en-GB"/>
        </w:rPr>
      </w:pPr>
    </w:p>
    <w:p w:rsidR="008863FD" w:rsidRPr="009B2F86" w:rsidRDefault="001E5BD3" w:rsidP="001C1A1C">
      <w:pPr>
        <w:pStyle w:val="Heading1"/>
        <w:rPr>
          <w:lang w:val="en-GB"/>
        </w:rPr>
      </w:pPr>
      <w:r w:rsidRPr="009B2F86">
        <w:rPr>
          <w:b/>
          <w:lang w:val="en-GB"/>
        </w:rPr>
        <w:tab/>
      </w:r>
      <w:r w:rsidR="008863FD" w:rsidRPr="009B2F86">
        <w:rPr>
          <w:b/>
          <w:lang w:val="en-GB"/>
        </w:rPr>
        <w:t>Introduction</w:t>
      </w:r>
    </w:p>
    <w:p w:rsidR="008863FD" w:rsidRPr="009B2F86" w:rsidRDefault="008863FD" w:rsidP="001454BD">
      <w:pPr>
        <w:keepNext/>
        <w:rPr>
          <w:lang w:val="en-GB"/>
        </w:rPr>
      </w:pPr>
    </w:p>
    <w:p w:rsidR="000B46E8" w:rsidRPr="009B2F86" w:rsidRDefault="008863FD" w:rsidP="001454BD">
      <w:pPr>
        <w:rPr>
          <w:lang w:val="en-GB"/>
        </w:rPr>
      </w:pPr>
      <w:r w:rsidRPr="009B2F86">
        <w:rPr>
          <w:lang w:val="en-GB"/>
        </w:rPr>
        <w:t>The participants:</w:t>
      </w:r>
    </w:p>
    <w:p w:rsidR="000B46E8" w:rsidRPr="009B2F86" w:rsidRDefault="000B46E8" w:rsidP="001454BD">
      <w:pPr>
        <w:rPr>
          <w:lang w:val="en-GB"/>
        </w:rPr>
      </w:pPr>
    </w:p>
    <w:p w:rsidR="008863FD" w:rsidRPr="009B2F86" w:rsidRDefault="000B46E8" w:rsidP="004D362F">
      <w:pPr>
        <w:numPr>
          <w:ilvl w:val="0"/>
          <w:numId w:val="2"/>
        </w:numPr>
        <w:ind w:left="369" w:hanging="369"/>
        <w:rPr>
          <w:lang w:val="en-GB"/>
        </w:rPr>
      </w:pPr>
      <w:r w:rsidRPr="009B2F86">
        <w:rPr>
          <w:lang w:val="en-GB"/>
        </w:rPr>
        <w:t>wish to underline their commitment to dialogue, cooperation and joint action by civil society in each of their regions and between both regions and reiterate their wish to be active and take a leading role in the Bi-Regional Strategic Partnership. The meeting discussed the topics of climate change, economic cooperation, inequality and the informal sector</w:t>
      </w:r>
      <w:r w:rsidR="009C7FAC" w:rsidRPr="009B2F86">
        <w:rPr>
          <w:lang w:val="en-GB"/>
        </w:rPr>
        <w:t>;</w:t>
      </w:r>
    </w:p>
    <w:p w:rsidR="008863FD" w:rsidRPr="009B2F86" w:rsidRDefault="008863FD" w:rsidP="001454BD">
      <w:pPr>
        <w:ind w:left="426" w:hanging="426"/>
        <w:rPr>
          <w:lang w:val="en-GB"/>
        </w:rPr>
      </w:pPr>
    </w:p>
    <w:p w:rsidR="008863FD" w:rsidRPr="009B2F86" w:rsidRDefault="000B46E8" w:rsidP="004D362F">
      <w:pPr>
        <w:numPr>
          <w:ilvl w:val="0"/>
          <w:numId w:val="2"/>
        </w:numPr>
        <w:ind w:left="369" w:hanging="369"/>
        <w:rPr>
          <w:lang w:val="en-GB"/>
        </w:rPr>
      </w:pPr>
      <w:r w:rsidRPr="009B2F86">
        <w:rPr>
          <w:lang w:val="en-GB"/>
        </w:rPr>
        <w:t xml:space="preserve">reiterate the idea that joint work between the two regions is a powerful tool not only to support the elements that can drive sustainable development, but to also fight against the factors that may hinder it. With the upcoming Paris Climate Conference, </w:t>
      </w:r>
      <w:r w:rsidR="00737BCB" w:rsidRPr="009B2F86">
        <w:rPr>
          <w:lang w:val="en-GB"/>
        </w:rPr>
        <w:t xml:space="preserve">the United Nations Conference on Financing for Development, the </w:t>
      </w:r>
      <w:r w:rsidRPr="009B2F86">
        <w:rPr>
          <w:lang w:val="en-GB"/>
        </w:rPr>
        <w:t>negotiations over the Sustainable Development Goals, and in the context of the European Year for Development, this idea becomes even more salient</w:t>
      </w:r>
      <w:r w:rsidR="009C7FAC" w:rsidRPr="009B2F86">
        <w:rPr>
          <w:lang w:val="en-GB"/>
        </w:rPr>
        <w:t>;</w:t>
      </w:r>
    </w:p>
    <w:p w:rsidR="008863FD" w:rsidRPr="009B2F86" w:rsidRDefault="008863FD" w:rsidP="001454BD">
      <w:pPr>
        <w:ind w:left="426" w:hanging="426"/>
        <w:rPr>
          <w:lang w:val="en-GB"/>
        </w:rPr>
      </w:pPr>
    </w:p>
    <w:p w:rsidR="008863FD" w:rsidRPr="009B2F86" w:rsidRDefault="000B46E8" w:rsidP="004D362F">
      <w:pPr>
        <w:numPr>
          <w:ilvl w:val="0"/>
          <w:numId w:val="2"/>
        </w:numPr>
        <w:ind w:left="369" w:hanging="369"/>
        <w:rPr>
          <w:lang w:val="en-GB"/>
        </w:rPr>
      </w:pPr>
      <w:r w:rsidRPr="009B2F86">
        <w:rPr>
          <w:lang w:val="en-GB"/>
        </w:rPr>
        <w:t xml:space="preserve">underline the importance for the conclusions of this meeting to be presented for the first time directly to the Heads of State during the EU-CELAC Summit, for two reasons: recognition by the </w:t>
      </w:r>
      <w:bookmarkStart w:id="0" w:name="_GoBack"/>
      <w:bookmarkEnd w:id="0"/>
      <w:r w:rsidRPr="009B2F86">
        <w:rPr>
          <w:lang w:val="en-GB"/>
        </w:rPr>
        <w:lastRenderedPageBreak/>
        <w:t xml:space="preserve">Heads of State of the contribution of organised civil society from both continents, and the greater commitment demonstrated by having </w:t>
      </w:r>
      <w:r w:rsidR="00F51E40" w:rsidRPr="009B2F86">
        <w:rPr>
          <w:lang w:val="en-GB"/>
        </w:rPr>
        <w:t>our</w:t>
      </w:r>
      <w:r w:rsidRPr="009B2F86">
        <w:rPr>
          <w:lang w:val="en-GB"/>
        </w:rPr>
        <w:t xml:space="preserve"> proposals included directly in the conclusions.  </w:t>
      </w:r>
    </w:p>
    <w:p w:rsidR="00DE7F21" w:rsidRPr="009B2F86" w:rsidRDefault="00DE7F21" w:rsidP="001454BD">
      <w:pPr>
        <w:rPr>
          <w:lang w:val="en-GB"/>
        </w:rPr>
      </w:pPr>
    </w:p>
    <w:p w:rsidR="00CB02C4" w:rsidRPr="009B2F86" w:rsidRDefault="00F870A7" w:rsidP="001454BD">
      <w:pPr>
        <w:rPr>
          <w:lang w:val="en-GB"/>
        </w:rPr>
      </w:pPr>
      <w:r w:rsidRPr="009B2F86">
        <w:rPr>
          <w:lang w:val="en-GB"/>
        </w:rPr>
        <w:t xml:space="preserve">Taking into account the broad </w:t>
      </w:r>
      <w:r w:rsidR="00737BCB" w:rsidRPr="009B2F86">
        <w:rPr>
          <w:lang w:val="en-GB"/>
        </w:rPr>
        <w:t>debate</w:t>
      </w:r>
      <w:r w:rsidRPr="009B2F86">
        <w:rPr>
          <w:lang w:val="en-GB"/>
        </w:rPr>
        <w:t xml:space="preserve"> that took place, we would highlight the following points in the final declaration:</w:t>
      </w:r>
    </w:p>
    <w:p w:rsidR="00CB02C4" w:rsidRPr="009B2F86" w:rsidRDefault="00CB02C4" w:rsidP="001454BD">
      <w:pPr>
        <w:rPr>
          <w:lang w:val="en-GB"/>
        </w:rPr>
      </w:pPr>
    </w:p>
    <w:p w:rsidR="000B46E8" w:rsidRPr="009B2F86" w:rsidRDefault="000B46E8" w:rsidP="004D362F">
      <w:pPr>
        <w:numPr>
          <w:ilvl w:val="0"/>
          <w:numId w:val="4"/>
        </w:numPr>
        <w:ind w:left="720" w:hanging="720"/>
        <w:rPr>
          <w:lang w:val="en-GB"/>
        </w:rPr>
      </w:pPr>
      <w:r w:rsidRPr="009B2F86">
        <w:rPr>
          <w:lang w:val="en-GB"/>
        </w:rPr>
        <w:t xml:space="preserve">The Bi-regional Partnership should be </w:t>
      </w:r>
      <w:r w:rsidR="00E0537B" w:rsidRPr="009B2F86">
        <w:rPr>
          <w:lang w:val="en-GB"/>
        </w:rPr>
        <w:t xml:space="preserve">strengthened </w:t>
      </w:r>
      <w:r w:rsidRPr="009B2F86">
        <w:rPr>
          <w:lang w:val="en-GB"/>
        </w:rPr>
        <w:t>on the basis of certain shared values, with a view to:</w:t>
      </w:r>
    </w:p>
    <w:p w:rsidR="00462CC8" w:rsidRPr="009B2F86" w:rsidRDefault="00462CC8" w:rsidP="001454BD">
      <w:pPr>
        <w:rPr>
          <w:lang w:val="en-GB"/>
        </w:rPr>
      </w:pPr>
    </w:p>
    <w:p w:rsidR="000B46E8" w:rsidRPr="009B2F86" w:rsidRDefault="008E6461" w:rsidP="004D362F">
      <w:pPr>
        <w:numPr>
          <w:ilvl w:val="0"/>
          <w:numId w:val="3"/>
        </w:numPr>
        <w:ind w:left="369" w:hanging="369"/>
        <w:rPr>
          <w:lang w:val="en-GB"/>
        </w:rPr>
      </w:pPr>
      <w:r w:rsidRPr="009B2F86">
        <w:rPr>
          <w:lang w:val="en-GB"/>
        </w:rPr>
        <w:t xml:space="preserve">cooperating actively on making global governance and management of emerging global risks </w:t>
      </w:r>
      <w:r w:rsidR="00FF2F78" w:rsidRPr="009B2F86">
        <w:rPr>
          <w:lang w:val="en-GB"/>
        </w:rPr>
        <w:t xml:space="preserve">more </w:t>
      </w:r>
      <w:r w:rsidRPr="009B2F86">
        <w:rPr>
          <w:lang w:val="en-GB"/>
        </w:rPr>
        <w:t>democratic</w:t>
      </w:r>
      <w:r w:rsidR="009C0064" w:rsidRPr="009B2F86">
        <w:rPr>
          <w:lang w:val="en-GB"/>
        </w:rPr>
        <w:t>;</w:t>
      </w:r>
    </w:p>
    <w:p w:rsidR="000B46E8" w:rsidRPr="009B2F86" w:rsidRDefault="000B46E8" w:rsidP="004D362F">
      <w:pPr>
        <w:numPr>
          <w:ilvl w:val="0"/>
          <w:numId w:val="3"/>
        </w:numPr>
        <w:ind w:left="369" w:hanging="369"/>
        <w:rPr>
          <w:lang w:val="en-GB"/>
        </w:rPr>
      </w:pPr>
      <w:r w:rsidRPr="009B2F86">
        <w:rPr>
          <w:lang w:val="en-GB"/>
        </w:rPr>
        <w:t>working together to develop and improve the international integration of the two regions in a multipolar world</w:t>
      </w:r>
      <w:r w:rsidR="009C0064" w:rsidRPr="009B2F86">
        <w:rPr>
          <w:lang w:val="en-GB"/>
        </w:rPr>
        <w:t>;</w:t>
      </w:r>
    </w:p>
    <w:p w:rsidR="000B46E8" w:rsidRPr="009B2F86" w:rsidRDefault="008E6461" w:rsidP="004D362F">
      <w:pPr>
        <w:numPr>
          <w:ilvl w:val="0"/>
          <w:numId w:val="3"/>
        </w:numPr>
        <w:ind w:left="369" w:hanging="369"/>
        <w:rPr>
          <w:lang w:val="en-GB"/>
        </w:rPr>
      </w:pPr>
      <w:r w:rsidRPr="009B2F86">
        <w:rPr>
          <w:lang w:val="en-GB"/>
        </w:rPr>
        <w:t>engaging in in-depth cooperation on specific issues and areas of common interest which help improve people's wellbeing</w:t>
      </w:r>
      <w:r w:rsidR="000B46E8" w:rsidRPr="009B2F86">
        <w:rPr>
          <w:lang w:val="en-GB"/>
        </w:rPr>
        <w:t xml:space="preserve">. </w:t>
      </w:r>
    </w:p>
    <w:p w:rsidR="0005469D" w:rsidRPr="009B2F86" w:rsidRDefault="0005469D" w:rsidP="001454BD">
      <w:pPr>
        <w:rPr>
          <w:lang w:val="en-GB"/>
        </w:rPr>
      </w:pPr>
    </w:p>
    <w:p w:rsidR="000B46E8" w:rsidRPr="009B2F86" w:rsidRDefault="0005469D" w:rsidP="001454BD">
      <w:pPr>
        <w:rPr>
          <w:lang w:val="en-GB"/>
        </w:rPr>
      </w:pPr>
      <w:r w:rsidRPr="009B2F86">
        <w:rPr>
          <w:lang w:val="en-GB"/>
        </w:rPr>
        <w:t xml:space="preserve">The values, historical roots, shared democracy and the flows of </w:t>
      </w:r>
      <w:r w:rsidR="00D34480" w:rsidRPr="009B2F86">
        <w:rPr>
          <w:lang w:val="en-GB"/>
        </w:rPr>
        <w:t>migrants</w:t>
      </w:r>
      <w:r w:rsidRPr="009B2F86">
        <w:rPr>
          <w:lang w:val="en-GB"/>
        </w:rPr>
        <w:t>, investments and goods between the regions, are factors that underpin the considerable potential for strategic cooperation which few other world regions have and of which it would be a pity not to take advantage.</w:t>
      </w:r>
    </w:p>
    <w:p w:rsidR="00744DD0" w:rsidRPr="009B2F86" w:rsidRDefault="00744DD0" w:rsidP="001454BD">
      <w:pPr>
        <w:ind w:left="993"/>
        <w:rPr>
          <w:lang w:val="en-GB"/>
        </w:rPr>
      </w:pPr>
    </w:p>
    <w:p w:rsidR="00744DD0" w:rsidRPr="009B2F86" w:rsidRDefault="00744DD0" w:rsidP="001454BD">
      <w:pPr>
        <w:rPr>
          <w:lang w:val="en-GB"/>
        </w:rPr>
      </w:pPr>
      <w:r w:rsidRPr="009B2F86">
        <w:rPr>
          <w:lang w:val="en-GB"/>
        </w:rPr>
        <w:t>It is therefore crucial to negotiate more substantive</w:t>
      </w:r>
      <w:r w:rsidR="00D34480" w:rsidRPr="009B2F86">
        <w:rPr>
          <w:lang w:val="en-GB"/>
        </w:rPr>
        <w:t>, viable and readily measurable</w:t>
      </w:r>
      <w:r w:rsidRPr="009B2F86">
        <w:rPr>
          <w:lang w:val="en-GB"/>
        </w:rPr>
        <w:t xml:space="preserve"> agreements with improved follow-up, based on an updated concept of the strategic alliance and underpinned by a</w:t>
      </w:r>
      <w:r w:rsidR="00D34480" w:rsidRPr="009B2F86">
        <w:rPr>
          <w:lang w:val="en-GB"/>
        </w:rPr>
        <w:t>n equitable</w:t>
      </w:r>
      <w:r w:rsidRPr="009B2F86">
        <w:rPr>
          <w:lang w:val="en-GB"/>
        </w:rPr>
        <w:t xml:space="preserve"> partnership, with stimulating objectives, greater political commitment and with civil society playing a bigger role in order t</w:t>
      </w:r>
      <w:r w:rsidR="00462CC8" w:rsidRPr="009B2F86">
        <w:rPr>
          <w:lang w:val="en-GB"/>
        </w:rPr>
        <w:t>o lend them greater legitimacy.</w:t>
      </w:r>
    </w:p>
    <w:p w:rsidR="00462CC8" w:rsidRPr="009B2F86" w:rsidRDefault="00462CC8" w:rsidP="001454BD">
      <w:pPr>
        <w:ind w:left="993"/>
        <w:rPr>
          <w:lang w:val="en-GB"/>
        </w:rPr>
      </w:pPr>
    </w:p>
    <w:p w:rsidR="00A250A5" w:rsidRPr="009B2F86" w:rsidRDefault="00382987" w:rsidP="004D362F">
      <w:pPr>
        <w:numPr>
          <w:ilvl w:val="0"/>
          <w:numId w:val="4"/>
        </w:numPr>
        <w:ind w:left="720" w:hanging="720"/>
        <w:rPr>
          <w:lang w:val="en-GB"/>
        </w:rPr>
      </w:pPr>
      <w:r w:rsidRPr="009B2F86">
        <w:rPr>
          <w:lang w:val="en-GB"/>
        </w:rPr>
        <w:t>Climate change is an unavoidable, pressing and global issue</w:t>
      </w:r>
      <w:r w:rsidR="00890C8C" w:rsidRPr="009B2F86">
        <w:rPr>
          <w:lang w:val="en-GB"/>
        </w:rPr>
        <w:t xml:space="preserve"> which affects human rights</w:t>
      </w:r>
      <w:r w:rsidRPr="009B2F86">
        <w:rPr>
          <w:lang w:val="en-GB"/>
        </w:rPr>
        <w:t xml:space="preserve">. There therefore needs to be a paradigm shift, which entails moving towards a sustainable economy in a fair way. To this end, an ambitious and binding agreement with a common measuring, reporting and verification system, must be reached at the Conference of the Parties in Paris, with </w:t>
      </w:r>
      <w:r w:rsidR="008E6461" w:rsidRPr="009B2F86">
        <w:rPr>
          <w:lang w:val="en-GB"/>
        </w:rPr>
        <w:t xml:space="preserve">adaptation and/or </w:t>
      </w:r>
      <w:r w:rsidRPr="009B2F86">
        <w:rPr>
          <w:lang w:val="en-GB"/>
        </w:rPr>
        <w:t xml:space="preserve">mitigation commitments for all countries, which are consistent with the aim of containing the global temperature rise </w:t>
      </w:r>
      <w:r w:rsidR="00890C8C" w:rsidRPr="009B2F86">
        <w:rPr>
          <w:lang w:val="en-GB"/>
        </w:rPr>
        <w:t xml:space="preserve">to a maximum of </w:t>
      </w:r>
      <w:r w:rsidRPr="009B2F86">
        <w:rPr>
          <w:lang w:val="en-GB"/>
        </w:rPr>
        <w:t>2°C.</w:t>
      </w:r>
    </w:p>
    <w:p w:rsidR="00212358" w:rsidRPr="009B2F86" w:rsidRDefault="00212358" w:rsidP="001454BD">
      <w:pPr>
        <w:rPr>
          <w:lang w:val="en-GB"/>
        </w:rPr>
      </w:pPr>
    </w:p>
    <w:p w:rsidR="00212358" w:rsidRPr="009B2F86" w:rsidRDefault="00212358" w:rsidP="001454BD">
      <w:pPr>
        <w:rPr>
          <w:lang w:val="en-GB"/>
        </w:rPr>
      </w:pPr>
      <w:r w:rsidRPr="009B2F86">
        <w:rPr>
          <w:lang w:val="en-GB"/>
        </w:rPr>
        <w:t>We call for an environmental policy to tackle the asymmetry</w:t>
      </w:r>
      <w:r w:rsidR="003023E1" w:rsidRPr="009B2F86">
        <w:rPr>
          <w:lang w:val="en-GB"/>
        </w:rPr>
        <w:t xml:space="preserve"> both</w:t>
      </w:r>
      <w:r w:rsidRPr="009B2F86">
        <w:rPr>
          <w:lang w:val="en-GB"/>
        </w:rPr>
        <w:t xml:space="preserve"> between countries and within them. We recognise that the principle of </w:t>
      </w:r>
      <w:r w:rsidR="004643E9" w:rsidRPr="009B2F86">
        <w:rPr>
          <w:lang w:val="en-GB"/>
        </w:rPr>
        <w:t>common</w:t>
      </w:r>
      <w:r w:rsidRPr="009B2F86">
        <w:rPr>
          <w:lang w:val="en-GB"/>
        </w:rPr>
        <w:t xml:space="preserve"> but differ</w:t>
      </w:r>
      <w:r w:rsidR="004643E9" w:rsidRPr="009B2F86">
        <w:rPr>
          <w:lang w:val="en-GB"/>
        </w:rPr>
        <w:t>entiated</w:t>
      </w:r>
      <w:r w:rsidRPr="009B2F86">
        <w:rPr>
          <w:lang w:val="en-GB"/>
        </w:rPr>
        <w:t xml:space="preserve"> responsibilities and different </w:t>
      </w:r>
      <w:r w:rsidR="004643E9" w:rsidRPr="009B2F86">
        <w:rPr>
          <w:lang w:val="en-GB"/>
        </w:rPr>
        <w:t>capabilities</w:t>
      </w:r>
      <w:r w:rsidRPr="009B2F86">
        <w:rPr>
          <w:lang w:val="en-GB"/>
        </w:rPr>
        <w:t xml:space="preserve"> is the cornerstone of a new international </w:t>
      </w:r>
      <w:r w:rsidR="009C4ED5" w:rsidRPr="009B2F86">
        <w:rPr>
          <w:lang w:val="en-GB"/>
        </w:rPr>
        <w:t>climate change regime.</w:t>
      </w:r>
    </w:p>
    <w:p w:rsidR="009C4ED5" w:rsidRPr="009B2F86" w:rsidRDefault="009C4ED5" w:rsidP="001454BD">
      <w:pPr>
        <w:ind w:left="567" w:hanging="567"/>
        <w:rPr>
          <w:lang w:val="en-GB"/>
        </w:rPr>
      </w:pPr>
    </w:p>
    <w:p w:rsidR="002447C8" w:rsidRPr="009B2F86" w:rsidRDefault="003023E1" w:rsidP="001454BD">
      <w:pPr>
        <w:rPr>
          <w:lang w:val="en-GB"/>
        </w:rPr>
      </w:pPr>
      <w:r w:rsidRPr="009B2F86">
        <w:rPr>
          <w:lang w:val="en-GB"/>
        </w:rPr>
        <w:t>We hold that a fair transition is crucial to ensuring sustainable development</w:t>
      </w:r>
      <w:r w:rsidR="00FE0970" w:rsidRPr="009B2F86">
        <w:rPr>
          <w:lang w:val="en-GB"/>
        </w:rPr>
        <w:t xml:space="preserve">. To this end, </w:t>
      </w:r>
      <w:r w:rsidR="002447C8" w:rsidRPr="009B2F86">
        <w:rPr>
          <w:lang w:val="en-GB"/>
        </w:rPr>
        <w:t xml:space="preserve">it is essential to establish a legal framework which </w:t>
      </w:r>
      <w:r w:rsidRPr="009B2F86">
        <w:rPr>
          <w:lang w:val="en-GB"/>
        </w:rPr>
        <w:t xml:space="preserve">facilitates the generation of </w:t>
      </w:r>
      <w:r w:rsidR="002447C8" w:rsidRPr="009B2F86">
        <w:rPr>
          <w:lang w:val="en-GB"/>
        </w:rPr>
        <w:t>clean energy on a decentralised and independent basis. Similarly, an ambitious awareness-raising campaign should be carried out in partnership with civil society, and funding should be granted that is commensurate with the scale of the objectives.</w:t>
      </w:r>
    </w:p>
    <w:p w:rsidR="00403545" w:rsidRPr="009B2F86" w:rsidRDefault="00403545" w:rsidP="001454BD">
      <w:pPr>
        <w:ind w:left="567"/>
        <w:rPr>
          <w:lang w:val="en-GB"/>
        </w:rPr>
      </w:pPr>
    </w:p>
    <w:p w:rsidR="00A250A5" w:rsidRPr="009B2F86" w:rsidRDefault="00A250A5" w:rsidP="004D362F">
      <w:pPr>
        <w:numPr>
          <w:ilvl w:val="0"/>
          <w:numId w:val="4"/>
        </w:numPr>
        <w:ind w:left="720" w:hanging="720"/>
        <w:rPr>
          <w:lang w:val="en-GB"/>
        </w:rPr>
      </w:pPr>
      <w:r w:rsidRPr="009B2F86">
        <w:rPr>
          <w:lang w:val="en-GB"/>
        </w:rPr>
        <w:lastRenderedPageBreak/>
        <w:t xml:space="preserve">Sustainable economic development should be based on a form of cooperation that is beneficial to both sides. </w:t>
      </w:r>
      <w:r w:rsidR="008E6461" w:rsidRPr="009B2F86">
        <w:rPr>
          <w:lang w:val="en-GB"/>
        </w:rPr>
        <w:t>In light of environmental requirements and the societal challenges exacerbated by the crisis, there is a need to assess their impact on the model of production and consumption</w:t>
      </w:r>
      <w:r w:rsidRPr="009B2F86">
        <w:rPr>
          <w:lang w:val="en-GB"/>
        </w:rPr>
        <w:t xml:space="preserve">. </w:t>
      </w:r>
      <w:r w:rsidR="00D34480" w:rsidRPr="009B2F86">
        <w:rPr>
          <w:lang w:val="en-GB"/>
        </w:rPr>
        <w:t xml:space="preserve">The present crisis demands changes in economic and social priorities. </w:t>
      </w:r>
      <w:r w:rsidR="008E6461" w:rsidRPr="009B2F86">
        <w:rPr>
          <w:lang w:val="en-GB"/>
        </w:rPr>
        <w:t>This calls for public and private investment in economic activities, in education, research and innovation, the creation of effective infrastructure and in better wealth distribution</w:t>
      </w:r>
      <w:r w:rsidRPr="009B2F86">
        <w:rPr>
          <w:lang w:val="en-GB"/>
        </w:rPr>
        <w:t xml:space="preserve">. </w:t>
      </w:r>
    </w:p>
    <w:p w:rsidR="000B498C" w:rsidRPr="009B2F86" w:rsidRDefault="000B498C" w:rsidP="001454BD">
      <w:pPr>
        <w:rPr>
          <w:lang w:val="en-GB"/>
        </w:rPr>
      </w:pPr>
    </w:p>
    <w:p w:rsidR="003413FF" w:rsidRPr="009B2F86" w:rsidRDefault="004E23D8" w:rsidP="004D362F">
      <w:pPr>
        <w:numPr>
          <w:ilvl w:val="0"/>
          <w:numId w:val="4"/>
        </w:numPr>
        <w:ind w:left="720" w:hanging="720"/>
        <w:rPr>
          <w:lang w:val="en-GB"/>
        </w:rPr>
      </w:pPr>
      <w:r w:rsidRPr="009B2F86">
        <w:rPr>
          <w:lang w:val="en-GB"/>
        </w:rPr>
        <w:t xml:space="preserve">We advocate closer trade and investment ties between the two regions. The mobility of knowledge between our regions should be underlined, as should the positive impact it has on innovation and on revitalising the economy. Equally, we emphasise the need to deepen regional integration and call on the EU to support these efforts. </w:t>
      </w:r>
    </w:p>
    <w:p w:rsidR="000B498C" w:rsidRPr="009B2F86" w:rsidRDefault="000B498C" w:rsidP="001454BD">
      <w:pPr>
        <w:rPr>
          <w:lang w:val="en-GB"/>
        </w:rPr>
      </w:pPr>
    </w:p>
    <w:p w:rsidR="00CB02C4" w:rsidRPr="009B2F86" w:rsidRDefault="004464B4" w:rsidP="004D362F">
      <w:pPr>
        <w:numPr>
          <w:ilvl w:val="0"/>
          <w:numId w:val="4"/>
        </w:numPr>
        <w:ind w:left="720" w:hanging="720"/>
        <w:rPr>
          <w:lang w:val="en-GB"/>
        </w:rPr>
      </w:pPr>
      <w:r w:rsidRPr="009B2F86">
        <w:rPr>
          <w:lang w:val="en-GB"/>
        </w:rPr>
        <w:t>The informal sector</w:t>
      </w:r>
      <w:r w:rsidR="009C286C" w:rsidRPr="009B2F86">
        <w:rPr>
          <w:lang w:val="en-GB"/>
        </w:rPr>
        <w:t xml:space="preserve"> and undeclared work are key causes </w:t>
      </w:r>
      <w:r w:rsidR="000B498C" w:rsidRPr="009B2F86">
        <w:rPr>
          <w:lang w:val="en-GB"/>
        </w:rPr>
        <w:t>of</w:t>
      </w:r>
      <w:r w:rsidR="009C286C" w:rsidRPr="009B2F86">
        <w:rPr>
          <w:lang w:val="en-GB"/>
        </w:rPr>
        <w:t xml:space="preserve"> continuing poverty, inequality and the sustainable development deficit</w:t>
      </w:r>
      <w:r w:rsidRPr="009B2F86">
        <w:rPr>
          <w:lang w:val="en-GB"/>
        </w:rPr>
        <w:t xml:space="preserve">. </w:t>
      </w:r>
      <w:r w:rsidR="008E6461" w:rsidRPr="009B2F86">
        <w:rPr>
          <w:lang w:val="en-GB"/>
        </w:rPr>
        <w:t xml:space="preserve">A transition to the formal sector will </w:t>
      </w:r>
      <w:r w:rsidR="005D023F" w:rsidRPr="009B2F86">
        <w:rPr>
          <w:lang w:val="en-GB"/>
        </w:rPr>
        <w:t>provide for</w:t>
      </w:r>
      <w:r w:rsidR="008E6461" w:rsidRPr="009B2F86">
        <w:rPr>
          <w:lang w:val="en-GB"/>
        </w:rPr>
        <w:t xml:space="preserve"> access to decent work, greater security for workers, improved taxation and, as a result, the promotion of sustainable businesses. </w:t>
      </w:r>
      <w:r w:rsidR="009C286C" w:rsidRPr="009B2F86">
        <w:rPr>
          <w:lang w:val="en-GB"/>
        </w:rPr>
        <w:t xml:space="preserve">We strongly call for active public employment policies to reduce undeclared work and for specific plans for the worst-affected sectors. </w:t>
      </w:r>
      <w:r w:rsidRPr="009B2F86">
        <w:rPr>
          <w:lang w:val="en-GB"/>
        </w:rPr>
        <w:t xml:space="preserve">It is </w:t>
      </w:r>
      <w:r w:rsidR="009C286C" w:rsidRPr="009B2F86">
        <w:rPr>
          <w:lang w:val="en-GB"/>
        </w:rPr>
        <w:t xml:space="preserve">a </w:t>
      </w:r>
      <w:r w:rsidRPr="009B2F86">
        <w:rPr>
          <w:lang w:val="en-GB"/>
        </w:rPr>
        <w:t xml:space="preserve">good idea for our regions to exchange success stories and we call for a programme </w:t>
      </w:r>
      <w:r w:rsidR="00153641" w:rsidRPr="009B2F86">
        <w:rPr>
          <w:lang w:val="en-GB"/>
        </w:rPr>
        <w:t xml:space="preserve">for transition from the informal to the formal economy to be promoted </w:t>
      </w:r>
      <w:r w:rsidRPr="009B2F86">
        <w:rPr>
          <w:lang w:val="en-GB"/>
        </w:rPr>
        <w:t xml:space="preserve">as part of </w:t>
      </w:r>
      <w:r w:rsidR="009C286C" w:rsidRPr="009B2F86">
        <w:rPr>
          <w:lang w:val="en-GB"/>
        </w:rPr>
        <w:t>European Union development cooperation</w:t>
      </w:r>
      <w:r w:rsidRPr="009B2F86">
        <w:rPr>
          <w:lang w:val="en-GB"/>
        </w:rPr>
        <w:t>.</w:t>
      </w:r>
    </w:p>
    <w:p w:rsidR="00CB02C4" w:rsidRPr="009B2F86" w:rsidRDefault="00CB02C4" w:rsidP="001454BD">
      <w:pPr>
        <w:rPr>
          <w:lang w:val="en-GB"/>
        </w:rPr>
      </w:pPr>
    </w:p>
    <w:p w:rsidR="008863FD" w:rsidRPr="009B2F86" w:rsidRDefault="0038118F" w:rsidP="001C1A1C">
      <w:pPr>
        <w:pStyle w:val="Heading1"/>
        <w:ind w:left="720" w:hanging="720"/>
        <w:rPr>
          <w:lang w:val="en-GB"/>
        </w:rPr>
      </w:pPr>
      <w:r w:rsidRPr="009B2F86">
        <w:rPr>
          <w:b/>
          <w:lang w:val="en-GB"/>
        </w:rPr>
        <w:t>Climate c</w:t>
      </w:r>
      <w:r w:rsidR="00AF0148" w:rsidRPr="009B2F86">
        <w:rPr>
          <w:b/>
          <w:lang w:val="en-GB"/>
        </w:rPr>
        <w:t>hange</w:t>
      </w:r>
    </w:p>
    <w:p w:rsidR="00AF0148" w:rsidRPr="009B2F86" w:rsidRDefault="00AF0148" w:rsidP="001454BD">
      <w:pPr>
        <w:keepNext/>
        <w:rPr>
          <w:lang w:val="en-GB"/>
        </w:rPr>
      </w:pPr>
    </w:p>
    <w:p w:rsidR="00AF0148" w:rsidRPr="009B2F86" w:rsidRDefault="00AF0148" w:rsidP="001454BD">
      <w:pPr>
        <w:rPr>
          <w:lang w:val="en-GB"/>
        </w:rPr>
      </w:pPr>
      <w:r w:rsidRPr="009B2F86">
        <w:rPr>
          <w:lang w:val="en-GB"/>
        </w:rPr>
        <w:t>The participants:</w:t>
      </w:r>
    </w:p>
    <w:p w:rsidR="00A02B11" w:rsidRPr="009B2F86" w:rsidRDefault="00A02B11" w:rsidP="001454BD">
      <w:pPr>
        <w:rPr>
          <w:lang w:val="en-GB"/>
        </w:rPr>
      </w:pPr>
    </w:p>
    <w:p w:rsidR="006F1E4A" w:rsidRPr="009B2F86" w:rsidRDefault="006F1E4A" w:rsidP="001E5BD3">
      <w:pPr>
        <w:pStyle w:val="Heading2"/>
        <w:ind w:left="720" w:hanging="720"/>
        <w:rPr>
          <w:lang w:val="en-GB"/>
        </w:rPr>
      </w:pPr>
      <w:r w:rsidRPr="009B2F86">
        <w:rPr>
          <w:lang w:val="en-GB"/>
        </w:rPr>
        <w:t xml:space="preserve">commit to working, along with other civil society actors, to </w:t>
      </w:r>
      <w:r w:rsidR="009C286C" w:rsidRPr="009B2F86">
        <w:rPr>
          <w:lang w:val="en-GB"/>
        </w:rPr>
        <w:t xml:space="preserve">educate and </w:t>
      </w:r>
      <w:r w:rsidRPr="009B2F86">
        <w:rPr>
          <w:lang w:val="en-GB"/>
        </w:rPr>
        <w:t xml:space="preserve">increase awareness among our respective populations </w:t>
      </w:r>
      <w:r w:rsidR="009C286C" w:rsidRPr="009B2F86">
        <w:rPr>
          <w:lang w:val="en-GB"/>
        </w:rPr>
        <w:t>that</w:t>
      </w:r>
      <w:r w:rsidRPr="009B2F86">
        <w:rPr>
          <w:lang w:val="en-GB"/>
        </w:rPr>
        <w:t xml:space="preserve"> climate action </w:t>
      </w:r>
      <w:r w:rsidR="009C286C" w:rsidRPr="009B2F86">
        <w:rPr>
          <w:lang w:val="en-GB"/>
        </w:rPr>
        <w:t>i</w:t>
      </w:r>
      <w:r w:rsidRPr="009B2F86">
        <w:rPr>
          <w:lang w:val="en-GB"/>
        </w:rPr>
        <w:t>s a global imperative. Civil society has the power to push the climate change agenda and to hold countries accountable to their commitments. An informed civil society is key to strengthening the political will of governments when it comes to taking serious action;</w:t>
      </w:r>
    </w:p>
    <w:p w:rsidR="006F1E4A" w:rsidRPr="009B2F86" w:rsidRDefault="006F1E4A" w:rsidP="001454BD">
      <w:pPr>
        <w:ind w:left="709" w:hanging="709"/>
        <w:rPr>
          <w:lang w:val="en-GB"/>
        </w:rPr>
      </w:pPr>
    </w:p>
    <w:p w:rsidR="006F1E4A" w:rsidRPr="009B2F86" w:rsidRDefault="006F1E4A" w:rsidP="001C1A1C">
      <w:pPr>
        <w:pStyle w:val="Heading2"/>
        <w:ind w:left="720" w:hanging="720"/>
        <w:rPr>
          <w:lang w:val="en-GB"/>
        </w:rPr>
      </w:pPr>
      <w:r w:rsidRPr="009B2F86">
        <w:rPr>
          <w:lang w:val="en-GB"/>
        </w:rPr>
        <w:t>consider that environmental degradation</w:t>
      </w:r>
      <w:r w:rsidR="009662C7" w:rsidRPr="009B2F86">
        <w:rPr>
          <w:lang w:val="en-GB"/>
        </w:rPr>
        <w:t>,</w:t>
      </w:r>
      <w:r w:rsidRPr="009B2F86">
        <w:rPr>
          <w:lang w:val="en-GB"/>
        </w:rPr>
        <w:t xml:space="preserve"> and in particular climate change</w:t>
      </w:r>
      <w:r w:rsidR="009662C7" w:rsidRPr="009B2F86">
        <w:rPr>
          <w:lang w:val="en-GB"/>
        </w:rPr>
        <w:t>,</w:t>
      </w:r>
      <w:r w:rsidRPr="009B2F86">
        <w:rPr>
          <w:lang w:val="en-GB"/>
        </w:rPr>
        <w:t xml:space="preserve"> have, among other effects, a direct impact in terms of </w:t>
      </w:r>
      <w:r w:rsidR="009662C7" w:rsidRPr="009B2F86">
        <w:rPr>
          <w:lang w:val="en-GB"/>
        </w:rPr>
        <w:t>undermining</w:t>
      </w:r>
      <w:r w:rsidRPr="009B2F86">
        <w:rPr>
          <w:lang w:val="en-GB"/>
        </w:rPr>
        <w:t xml:space="preserve"> the human rights of the people of both regions, and </w:t>
      </w:r>
      <w:r w:rsidR="009662C7" w:rsidRPr="009B2F86">
        <w:rPr>
          <w:lang w:val="en-GB"/>
        </w:rPr>
        <w:t>affect</w:t>
      </w:r>
      <w:r w:rsidRPr="009B2F86">
        <w:rPr>
          <w:lang w:val="en-GB"/>
        </w:rPr>
        <w:t xml:space="preserve"> the right to enjoy a proper environment, a decent life, physical well-being, full health, a healthy diet and high-quality family life;</w:t>
      </w:r>
    </w:p>
    <w:p w:rsidR="006F1E4A" w:rsidRPr="009B2F86" w:rsidRDefault="006F1E4A" w:rsidP="001454BD">
      <w:pPr>
        <w:rPr>
          <w:lang w:val="en-GB"/>
        </w:rPr>
      </w:pPr>
    </w:p>
    <w:p w:rsidR="00AF0148" w:rsidRPr="009B2F86" w:rsidRDefault="008863FD" w:rsidP="001C1A1C">
      <w:pPr>
        <w:pStyle w:val="Heading2"/>
        <w:ind w:left="720" w:hanging="720"/>
        <w:rPr>
          <w:lang w:val="en-GB"/>
        </w:rPr>
      </w:pPr>
      <w:r w:rsidRPr="009B2F86">
        <w:rPr>
          <w:lang w:val="en-GB"/>
        </w:rPr>
        <w:t xml:space="preserve">consider climate change action </w:t>
      </w:r>
      <w:r w:rsidR="005B6DEF" w:rsidRPr="009B2F86">
        <w:rPr>
          <w:lang w:val="en-GB"/>
        </w:rPr>
        <w:t xml:space="preserve">and awareness-raising </w:t>
      </w:r>
      <w:r w:rsidRPr="009B2F86">
        <w:rPr>
          <w:lang w:val="en-GB"/>
        </w:rPr>
        <w:t xml:space="preserve">both urgent and unavoidable. The intensification of natural disasters, </w:t>
      </w:r>
      <w:r w:rsidR="005B6DEF" w:rsidRPr="009B2F86">
        <w:rPr>
          <w:lang w:val="en-GB"/>
        </w:rPr>
        <w:t xml:space="preserve">especially in small island states, </w:t>
      </w:r>
      <w:r w:rsidRPr="009B2F86">
        <w:rPr>
          <w:lang w:val="en-GB"/>
        </w:rPr>
        <w:t>forced population movements</w:t>
      </w:r>
      <w:r w:rsidR="00153641" w:rsidRPr="009B2F86">
        <w:rPr>
          <w:lang w:val="en-GB"/>
        </w:rPr>
        <w:t>, particularly of indigenous populations</w:t>
      </w:r>
      <w:r w:rsidR="008E6461" w:rsidRPr="009B2F86">
        <w:rPr>
          <w:lang w:val="en-GB"/>
        </w:rPr>
        <w:t xml:space="preserve"> (</w:t>
      </w:r>
      <w:r w:rsidR="00576DEB" w:rsidRPr="009B2F86">
        <w:rPr>
          <w:lang w:val="en-GB"/>
        </w:rPr>
        <w:t>within the meaning of</w:t>
      </w:r>
      <w:r w:rsidR="008E6461" w:rsidRPr="009B2F86">
        <w:rPr>
          <w:lang w:val="en-GB"/>
        </w:rPr>
        <w:t xml:space="preserve"> ILO </w:t>
      </w:r>
      <w:r w:rsidR="002609A0" w:rsidRPr="009B2F86">
        <w:rPr>
          <w:lang w:val="en-GB"/>
        </w:rPr>
        <w:t>C</w:t>
      </w:r>
      <w:r w:rsidR="008E6461" w:rsidRPr="009B2F86">
        <w:rPr>
          <w:lang w:val="en-GB"/>
        </w:rPr>
        <w:t xml:space="preserve">onvention </w:t>
      </w:r>
      <w:r w:rsidR="002609A0" w:rsidRPr="009B2F86">
        <w:rPr>
          <w:lang w:val="en-GB"/>
        </w:rPr>
        <w:t xml:space="preserve">No </w:t>
      </w:r>
      <w:r w:rsidR="008E6461" w:rsidRPr="009B2F86">
        <w:rPr>
          <w:lang w:val="en-GB"/>
        </w:rPr>
        <w:t>169)</w:t>
      </w:r>
      <w:r w:rsidR="00153641" w:rsidRPr="009B2F86">
        <w:rPr>
          <w:lang w:val="en-GB"/>
        </w:rPr>
        <w:t>,</w:t>
      </w:r>
      <w:r w:rsidRPr="009B2F86">
        <w:rPr>
          <w:lang w:val="en-GB"/>
        </w:rPr>
        <w:t xml:space="preserve"> loss of biodiversity, and the harmful effects on human health are among the main risks. No economic or social development will be long-lasting if the necessary measures are not taken. We thus call for climate change to be a key element of the EU-CELAC Strategic Partnership and its next EU-CELAC Action Plan;</w:t>
      </w:r>
    </w:p>
    <w:p w:rsidR="00545AA1" w:rsidRPr="009B2F86" w:rsidRDefault="00545AA1" w:rsidP="001454BD">
      <w:pPr>
        <w:rPr>
          <w:lang w:val="en-GB"/>
        </w:rPr>
      </w:pPr>
    </w:p>
    <w:p w:rsidR="00545AA1" w:rsidRPr="009B2F86" w:rsidRDefault="00646C24" w:rsidP="001C1A1C">
      <w:pPr>
        <w:pStyle w:val="Heading2"/>
        <w:ind w:left="720" w:hanging="720"/>
        <w:rPr>
          <w:lang w:val="en-GB"/>
        </w:rPr>
      </w:pPr>
      <w:r w:rsidRPr="009B2F86">
        <w:rPr>
          <w:lang w:val="en-GB"/>
        </w:rPr>
        <w:t>recommend that a joint programme for transition to a sustainable economy be a part of this new Action Plan, given that the growing demand for energy requires a response based on sustainable technologies</w:t>
      </w:r>
      <w:r w:rsidR="005B6DEF" w:rsidRPr="009B2F86">
        <w:rPr>
          <w:lang w:val="en-GB"/>
        </w:rPr>
        <w:t>, sustainable technology transfer and financing mechanisms</w:t>
      </w:r>
      <w:r w:rsidR="00F51E40" w:rsidRPr="009B2F86">
        <w:rPr>
          <w:lang w:val="en-GB"/>
        </w:rPr>
        <w:t>, at the same time developing ancestral knowledge and endogenous technological know-how</w:t>
      </w:r>
      <w:r w:rsidRPr="009B2F86">
        <w:rPr>
          <w:lang w:val="en-GB"/>
        </w:rPr>
        <w:t>;</w:t>
      </w:r>
    </w:p>
    <w:p w:rsidR="005A68D3" w:rsidRPr="009B2F86" w:rsidRDefault="005A68D3" w:rsidP="001454BD">
      <w:pPr>
        <w:ind w:left="709"/>
        <w:rPr>
          <w:lang w:val="en-GB"/>
        </w:rPr>
      </w:pPr>
    </w:p>
    <w:p w:rsidR="00AF0148" w:rsidRPr="009B2F86" w:rsidRDefault="005B6DEF" w:rsidP="001C1A1C">
      <w:pPr>
        <w:pStyle w:val="Heading2"/>
        <w:ind w:left="720" w:hanging="720"/>
        <w:rPr>
          <w:lang w:val="en-GB"/>
        </w:rPr>
      </w:pPr>
      <w:r w:rsidRPr="009B2F86">
        <w:rPr>
          <w:lang w:val="en-GB"/>
        </w:rPr>
        <w:t>consider</w:t>
      </w:r>
      <w:r w:rsidR="008863FD" w:rsidRPr="009B2F86">
        <w:rPr>
          <w:lang w:val="en-GB"/>
        </w:rPr>
        <w:t xml:space="preserve"> that </w:t>
      </w:r>
      <w:r w:rsidRPr="009B2F86">
        <w:rPr>
          <w:lang w:val="en-GB"/>
        </w:rPr>
        <w:t xml:space="preserve">sustainable </w:t>
      </w:r>
      <w:r w:rsidR="008863FD" w:rsidRPr="009B2F86">
        <w:rPr>
          <w:lang w:val="en-GB"/>
        </w:rPr>
        <w:t xml:space="preserve">development is compatible with </w:t>
      </w:r>
      <w:r w:rsidRPr="009B2F86">
        <w:rPr>
          <w:lang w:val="en-GB"/>
        </w:rPr>
        <w:t xml:space="preserve">measurement, </w:t>
      </w:r>
      <w:r w:rsidR="008863FD" w:rsidRPr="009B2F86">
        <w:rPr>
          <w:lang w:val="en-GB"/>
        </w:rPr>
        <w:t xml:space="preserve">mitigation </w:t>
      </w:r>
      <w:r w:rsidRPr="009B2F86">
        <w:rPr>
          <w:lang w:val="en-GB"/>
        </w:rPr>
        <w:t xml:space="preserve">and adaptation </w:t>
      </w:r>
      <w:r w:rsidR="008863FD" w:rsidRPr="009B2F86">
        <w:rPr>
          <w:lang w:val="en-GB"/>
        </w:rPr>
        <w:t>efforts. The low-carbon transition constitute</w:t>
      </w:r>
      <w:r w:rsidRPr="009B2F86">
        <w:rPr>
          <w:lang w:val="en-GB"/>
        </w:rPr>
        <w:t>s</w:t>
      </w:r>
      <w:r w:rsidR="008863FD" w:rsidRPr="009B2F86">
        <w:rPr>
          <w:lang w:val="en-GB"/>
        </w:rPr>
        <w:t xml:space="preserve"> a major factor for sustainable development. Reductions in negative externalities such as health benefits from reductions in pollution will be an important element in this growth. To this end, a stable, binding global climate agreement </w:t>
      </w:r>
      <w:r w:rsidRPr="009B2F86">
        <w:rPr>
          <w:lang w:val="en-GB"/>
        </w:rPr>
        <w:t xml:space="preserve">for sustainable human development </w:t>
      </w:r>
      <w:r w:rsidR="008863FD" w:rsidRPr="009B2F86">
        <w:rPr>
          <w:lang w:val="en-GB"/>
        </w:rPr>
        <w:t>is needed;</w:t>
      </w:r>
    </w:p>
    <w:p w:rsidR="005A68D3" w:rsidRPr="009B2F86" w:rsidRDefault="005A68D3" w:rsidP="001454BD">
      <w:pPr>
        <w:ind w:left="709"/>
        <w:rPr>
          <w:lang w:val="en-GB"/>
        </w:rPr>
      </w:pPr>
    </w:p>
    <w:p w:rsidR="00AF0148" w:rsidRPr="009B2F86" w:rsidRDefault="008863FD" w:rsidP="001C1A1C">
      <w:pPr>
        <w:pStyle w:val="Heading2"/>
        <w:ind w:left="720" w:hanging="720"/>
        <w:rPr>
          <w:lang w:val="en-GB"/>
        </w:rPr>
      </w:pPr>
      <w:r w:rsidRPr="009B2F86">
        <w:rPr>
          <w:lang w:val="en-GB"/>
        </w:rPr>
        <w:t xml:space="preserve">urge States to reach an ambitious </w:t>
      </w:r>
      <w:r w:rsidR="0038118F" w:rsidRPr="009B2F86">
        <w:rPr>
          <w:lang w:val="en-GB"/>
        </w:rPr>
        <w:t>a</w:t>
      </w:r>
      <w:r w:rsidRPr="009B2F86">
        <w:rPr>
          <w:lang w:val="en-GB"/>
        </w:rPr>
        <w:t xml:space="preserve">greement on mitigation at the Conference of the Parties in Paris consistent with commitments that can effectively contain the global temperature rise </w:t>
      </w:r>
      <w:r w:rsidR="005B6DEF" w:rsidRPr="009B2F86">
        <w:rPr>
          <w:lang w:val="en-GB"/>
        </w:rPr>
        <w:t>to a maximum of</w:t>
      </w:r>
      <w:r w:rsidRPr="009B2F86">
        <w:rPr>
          <w:lang w:val="en-GB"/>
        </w:rPr>
        <w:t xml:space="preserve"> 2°C;</w:t>
      </w:r>
    </w:p>
    <w:p w:rsidR="005A68D3" w:rsidRPr="009B2F86" w:rsidRDefault="005A68D3" w:rsidP="001454BD">
      <w:pPr>
        <w:ind w:left="709"/>
        <w:rPr>
          <w:lang w:val="en-GB"/>
        </w:rPr>
      </w:pPr>
    </w:p>
    <w:p w:rsidR="00AF0148" w:rsidRPr="009B2F86" w:rsidRDefault="008863FD" w:rsidP="001C1A1C">
      <w:pPr>
        <w:pStyle w:val="Heading2"/>
        <w:ind w:left="720" w:hanging="720"/>
        <w:rPr>
          <w:lang w:val="en-GB"/>
        </w:rPr>
      </w:pPr>
      <w:r w:rsidRPr="009B2F86">
        <w:rPr>
          <w:lang w:val="en-GB"/>
        </w:rPr>
        <w:t xml:space="preserve">recognise the common but differentiated responsibilities of countries, in line with the specific circumstances and capabilities of each one; </w:t>
      </w:r>
    </w:p>
    <w:p w:rsidR="005A68D3" w:rsidRPr="009B2F86" w:rsidRDefault="005A68D3" w:rsidP="001454BD">
      <w:pPr>
        <w:ind w:left="709"/>
        <w:rPr>
          <w:lang w:val="en-GB"/>
        </w:rPr>
      </w:pPr>
    </w:p>
    <w:p w:rsidR="00AF0148" w:rsidRPr="009B2F86" w:rsidRDefault="008863FD" w:rsidP="001C1A1C">
      <w:pPr>
        <w:pStyle w:val="Heading2"/>
        <w:ind w:left="720" w:hanging="720"/>
        <w:rPr>
          <w:lang w:val="en-GB"/>
        </w:rPr>
      </w:pPr>
      <w:r w:rsidRPr="009B2F86">
        <w:rPr>
          <w:lang w:val="en-GB"/>
        </w:rPr>
        <w:t xml:space="preserve">emphasise the crucial role of natural ecosystems for climate change mitigation and adaptation, as well as for maintaining livelihoods; </w:t>
      </w:r>
      <w:r w:rsidR="004643E9" w:rsidRPr="009B2F86">
        <w:rPr>
          <w:lang w:val="en-GB"/>
        </w:rPr>
        <w:t xml:space="preserve">recognise </w:t>
      </w:r>
      <w:r w:rsidRPr="009B2F86">
        <w:rPr>
          <w:lang w:val="en-GB"/>
        </w:rPr>
        <w:t xml:space="preserve">the efforts of </w:t>
      </w:r>
      <w:r w:rsidR="004643E9" w:rsidRPr="009B2F86">
        <w:rPr>
          <w:lang w:val="en-GB"/>
        </w:rPr>
        <w:t xml:space="preserve">certain governments and civil society organisations </w:t>
      </w:r>
      <w:r w:rsidRPr="009B2F86">
        <w:rPr>
          <w:lang w:val="en-GB"/>
        </w:rPr>
        <w:t>in reducing the rate of deforestation</w:t>
      </w:r>
      <w:r w:rsidR="004643E9" w:rsidRPr="009B2F86">
        <w:rPr>
          <w:lang w:val="en-GB"/>
        </w:rPr>
        <w:t>, while pointing out that these efforts are not enough</w:t>
      </w:r>
      <w:r w:rsidR="002E1A90" w:rsidRPr="009B2F86">
        <w:rPr>
          <w:lang w:val="en-GB"/>
        </w:rPr>
        <w:t xml:space="preserve"> and therefore</w:t>
      </w:r>
      <w:r w:rsidRPr="009B2F86">
        <w:rPr>
          <w:lang w:val="en-GB"/>
        </w:rPr>
        <w:t xml:space="preserve"> call on all </w:t>
      </w:r>
      <w:r w:rsidR="002E1A90" w:rsidRPr="009B2F86">
        <w:rPr>
          <w:lang w:val="en-GB"/>
        </w:rPr>
        <w:t xml:space="preserve">of them </w:t>
      </w:r>
      <w:r w:rsidRPr="009B2F86">
        <w:rPr>
          <w:lang w:val="en-GB"/>
        </w:rPr>
        <w:t>to halt and reverse deforestation;</w:t>
      </w:r>
    </w:p>
    <w:p w:rsidR="00F06816" w:rsidRPr="009B2F86" w:rsidRDefault="00F06816" w:rsidP="001454BD">
      <w:pPr>
        <w:ind w:left="709"/>
        <w:rPr>
          <w:lang w:val="en-GB"/>
        </w:rPr>
      </w:pPr>
    </w:p>
    <w:p w:rsidR="00AF0148" w:rsidRPr="009B2F86" w:rsidRDefault="008863FD" w:rsidP="001C1A1C">
      <w:pPr>
        <w:pStyle w:val="Heading2"/>
        <w:ind w:left="720" w:hanging="720"/>
        <w:rPr>
          <w:lang w:val="en-GB"/>
        </w:rPr>
      </w:pPr>
      <w:r w:rsidRPr="009B2F86">
        <w:rPr>
          <w:lang w:val="en-GB"/>
        </w:rPr>
        <w:t>encourage countries to work towards a common and binding Measuring, Reporting and Verification (MRV) data system in order to ensure that measures taken and reductions achieved are comparable and can be aggregated;</w:t>
      </w:r>
    </w:p>
    <w:p w:rsidR="00F06816" w:rsidRPr="009B2F86" w:rsidRDefault="00F06816" w:rsidP="001454BD">
      <w:pPr>
        <w:ind w:left="709"/>
        <w:rPr>
          <w:lang w:val="en-GB"/>
        </w:rPr>
      </w:pPr>
    </w:p>
    <w:p w:rsidR="00AF0148" w:rsidRPr="009B2F86" w:rsidRDefault="008863FD" w:rsidP="001C1A1C">
      <w:pPr>
        <w:pStyle w:val="Heading2"/>
        <w:ind w:left="720" w:hanging="720"/>
        <w:rPr>
          <w:lang w:val="en-GB"/>
        </w:rPr>
      </w:pPr>
      <w:r w:rsidRPr="009B2F86">
        <w:rPr>
          <w:lang w:val="en-GB"/>
        </w:rPr>
        <w:t>stress the need</w:t>
      </w:r>
      <w:r w:rsidR="0038118F" w:rsidRPr="009B2F86">
        <w:rPr>
          <w:lang w:val="en-GB"/>
        </w:rPr>
        <w:t xml:space="preserve"> </w:t>
      </w:r>
      <w:r w:rsidRPr="009B2F86">
        <w:rPr>
          <w:lang w:val="en-GB"/>
        </w:rPr>
        <w:t xml:space="preserve">to step up efforts to mobilise </w:t>
      </w:r>
      <w:r w:rsidR="002E1A90" w:rsidRPr="009B2F86">
        <w:rPr>
          <w:lang w:val="en-GB"/>
        </w:rPr>
        <w:t xml:space="preserve">annual </w:t>
      </w:r>
      <w:r w:rsidRPr="009B2F86">
        <w:rPr>
          <w:lang w:val="en-GB"/>
        </w:rPr>
        <w:t xml:space="preserve">funds </w:t>
      </w:r>
      <w:r w:rsidR="002E1A90" w:rsidRPr="009B2F86">
        <w:rPr>
          <w:lang w:val="en-GB"/>
        </w:rPr>
        <w:t>committed to</w:t>
      </w:r>
      <w:r w:rsidRPr="009B2F86">
        <w:rPr>
          <w:lang w:val="en-GB"/>
        </w:rPr>
        <w:t xml:space="preserve"> financ</w:t>
      </w:r>
      <w:r w:rsidR="0038118F" w:rsidRPr="009B2F86">
        <w:rPr>
          <w:lang w:val="en-GB"/>
        </w:rPr>
        <w:t>ing</w:t>
      </w:r>
      <w:r w:rsidRPr="009B2F86">
        <w:rPr>
          <w:lang w:val="en-GB"/>
        </w:rPr>
        <w:t xml:space="preserve"> </w:t>
      </w:r>
      <w:r w:rsidR="002E1A90" w:rsidRPr="009B2F86">
        <w:rPr>
          <w:lang w:val="en-GB"/>
        </w:rPr>
        <w:t>climate-related activities in which civil society can play a part</w:t>
      </w:r>
      <w:r w:rsidRPr="009B2F86">
        <w:rPr>
          <w:lang w:val="en-GB"/>
        </w:rPr>
        <w:t>;</w:t>
      </w:r>
    </w:p>
    <w:p w:rsidR="00F06816" w:rsidRPr="009B2F86" w:rsidRDefault="00F06816" w:rsidP="001454BD">
      <w:pPr>
        <w:ind w:left="709"/>
        <w:rPr>
          <w:lang w:val="en-GB"/>
        </w:rPr>
      </w:pPr>
    </w:p>
    <w:p w:rsidR="007F1DD0" w:rsidRPr="009B2F86" w:rsidRDefault="008863FD" w:rsidP="001C1A1C">
      <w:pPr>
        <w:pStyle w:val="Heading2"/>
        <w:ind w:left="720" w:hanging="720"/>
        <w:rPr>
          <w:lang w:val="en-GB"/>
        </w:rPr>
      </w:pPr>
      <w:r w:rsidRPr="009B2F86">
        <w:rPr>
          <w:lang w:val="en-GB"/>
        </w:rPr>
        <w:t>call for a fair transition</w:t>
      </w:r>
      <w:r w:rsidR="009E42F4" w:rsidRPr="009B2F86">
        <w:rPr>
          <w:lang w:val="en-GB"/>
        </w:rPr>
        <w:t xml:space="preserve"> </w:t>
      </w:r>
      <w:r w:rsidR="009662C7" w:rsidRPr="009B2F86">
        <w:rPr>
          <w:lang w:val="en-GB"/>
        </w:rPr>
        <w:t xml:space="preserve">in order </w:t>
      </w:r>
      <w:r w:rsidR="009E42F4" w:rsidRPr="009B2F86">
        <w:rPr>
          <w:lang w:val="en-GB"/>
        </w:rPr>
        <w:t xml:space="preserve">to </w:t>
      </w:r>
      <w:r w:rsidR="009662C7" w:rsidRPr="009B2F86">
        <w:rPr>
          <w:lang w:val="en-GB"/>
        </w:rPr>
        <w:t>foster</w:t>
      </w:r>
      <w:r w:rsidR="009E42F4" w:rsidRPr="009B2F86">
        <w:rPr>
          <w:lang w:val="en-GB"/>
        </w:rPr>
        <w:t xml:space="preserve"> sustainable development that</w:t>
      </w:r>
      <w:r w:rsidRPr="009B2F86">
        <w:rPr>
          <w:lang w:val="en-GB"/>
        </w:rPr>
        <w:t xml:space="preserve"> integrat</w:t>
      </w:r>
      <w:r w:rsidR="009E42F4" w:rsidRPr="009B2F86">
        <w:rPr>
          <w:lang w:val="en-GB"/>
        </w:rPr>
        <w:t>es</w:t>
      </w:r>
      <w:r w:rsidRPr="009B2F86">
        <w:rPr>
          <w:lang w:val="en-GB"/>
        </w:rPr>
        <w:t xml:space="preserve"> the social perspective into all aspects of mitigation and adaptation</w:t>
      </w:r>
      <w:r w:rsidR="0038118F" w:rsidRPr="009B2F86">
        <w:rPr>
          <w:lang w:val="en-GB"/>
        </w:rPr>
        <w:t>;</w:t>
      </w:r>
    </w:p>
    <w:p w:rsidR="00F06816" w:rsidRPr="009B2F86" w:rsidRDefault="00F06816" w:rsidP="001454BD">
      <w:pPr>
        <w:ind w:left="709"/>
        <w:rPr>
          <w:lang w:val="en-GB"/>
        </w:rPr>
      </w:pPr>
    </w:p>
    <w:p w:rsidR="00AF0148" w:rsidRPr="009B2F86" w:rsidRDefault="00985221" w:rsidP="001C1A1C">
      <w:pPr>
        <w:pStyle w:val="Heading2"/>
        <w:ind w:left="720" w:hanging="720"/>
        <w:rPr>
          <w:lang w:val="en-GB"/>
        </w:rPr>
      </w:pPr>
      <w:r w:rsidRPr="009B2F86">
        <w:rPr>
          <w:lang w:val="en-GB"/>
        </w:rPr>
        <w:t>workers</w:t>
      </w:r>
      <w:r w:rsidR="009662C7" w:rsidRPr="009B2F86">
        <w:rPr>
          <w:lang w:val="en-GB"/>
        </w:rPr>
        <w:t>,</w:t>
      </w:r>
      <w:r w:rsidR="005A70BF" w:rsidRPr="009B2F86">
        <w:rPr>
          <w:lang w:val="en-GB"/>
        </w:rPr>
        <w:t xml:space="preserve"> employers </w:t>
      </w:r>
      <w:r w:rsidR="009662C7" w:rsidRPr="009B2F86">
        <w:rPr>
          <w:lang w:val="en-GB"/>
        </w:rPr>
        <w:t>and other civil society actors</w:t>
      </w:r>
      <w:r w:rsidR="008E6461" w:rsidRPr="009B2F86">
        <w:rPr>
          <w:lang w:val="en-GB"/>
        </w:rPr>
        <w:t xml:space="preserve"> – especially fa</w:t>
      </w:r>
      <w:r w:rsidR="00A44632" w:rsidRPr="009B2F86">
        <w:rPr>
          <w:lang w:val="en-GB"/>
        </w:rPr>
        <w:t>r</w:t>
      </w:r>
      <w:r w:rsidR="008E6461" w:rsidRPr="009B2F86">
        <w:rPr>
          <w:lang w:val="en-GB"/>
        </w:rPr>
        <w:t>mers –</w:t>
      </w:r>
      <w:r w:rsidR="009662C7" w:rsidRPr="009B2F86">
        <w:rPr>
          <w:lang w:val="en-GB"/>
        </w:rPr>
        <w:t xml:space="preserve"> </w:t>
      </w:r>
      <w:r w:rsidR="005A70BF" w:rsidRPr="009B2F86">
        <w:rPr>
          <w:lang w:val="en-GB"/>
        </w:rPr>
        <w:t xml:space="preserve">are indispensable for tackling climate change from an economic and social point of view. Similarly, </w:t>
      </w:r>
      <w:r w:rsidR="002A0DAD" w:rsidRPr="009B2F86">
        <w:rPr>
          <w:lang w:val="en-GB"/>
        </w:rPr>
        <w:t>the participants</w:t>
      </w:r>
      <w:r w:rsidR="005A70BF" w:rsidRPr="009B2F86">
        <w:rPr>
          <w:lang w:val="en-GB"/>
        </w:rPr>
        <w:t xml:space="preserve"> </w:t>
      </w:r>
      <w:r w:rsidR="008863FD" w:rsidRPr="009B2F86">
        <w:rPr>
          <w:lang w:val="en-GB"/>
        </w:rPr>
        <w:t xml:space="preserve">point to the need </w:t>
      </w:r>
      <w:r w:rsidR="005A70BF" w:rsidRPr="009B2F86">
        <w:rPr>
          <w:lang w:val="en-GB"/>
        </w:rPr>
        <w:t xml:space="preserve">for States </w:t>
      </w:r>
      <w:r w:rsidR="008863FD" w:rsidRPr="009B2F86">
        <w:rPr>
          <w:lang w:val="en-GB"/>
        </w:rPr>
        <w:t xml:space="preserve">to </w:t>
      </w:r>
      <w:r w:rsidR="002A0DAD" w:rsidRPr="009B2F86">
        <w:rPr>
          <w:lang w:val="en-GB"/>
        </w:rPr>
        <w:t xml:space="preserve">implement </w:t>
      </w:r>
      <w:r w:rsidR="008863FD" w:rsidRPr="009B2F86">
        <w:rPr>
          <w:lang w:val="en-GB"/>
        </w:rPr>
        <w:t xml:space="preserve">active labour market policies, </w:t>
      </w:r>
      <w:r w:rsidR="005A70BF" w:rsidRPr="009B2F86">
        <w:rPr>
          <w:lang w:val="en-GB"/>
        </w:rPr>
        <w:t xml:space="preserve">to </w:t>
      </w:r>
      <w:r w:rsidR="008863FD" w:rsidRPr="009B2F86">
        <w:rPr>
          <w:lang w:val="en-GB"/>
        </w:rPr>
        <w:t>ensure employment and social protection and to maintain the social dialogue and collective bargaining;</w:t>
      </w:r>
    </w:p>
    <w:p w:rsidR="00F06816" w:rsidRPr="009B2F86" w:rsidRDefault="00F06816" w:rsidP="001454BD">
      <w:pPr>
        <w:ind w:left="709"/>
        <w:rPr>
          <w:lang w:val="en-GB"/>
        </w:rPr>
      </w:pPr>
    </w:p>
    <w:p w:rsidR="00AF0148" w:rsidRPr="009B2F86" w:rsidRDefault="008863FD" w:rsidP="001C1A1C">
      <w:pPr>
        <w:pStyle w:val="Heading2"/>
        <w:ind w:left="720" w:hanging="720"/>
        <w:rPr>
          <w:lang w:val="en-GB"/>
        </w:rPr>
      </w:pPr>
      <w:r w:rsidRPr="009B2F86">
        <w:rPr>
          <w:lang w:val="en-GB"/>
        </w:rPr>
        <w:t xml:space="preserve">welcome the involvement of civil society in the Conference of the Parties in Lima and hope for a strengthened dialogue with civil society at the </w:t>
      </w:r>
      <w:r w:rsidR="00B26376" w:rsidRPr="009B2F86">
        <w:rPr>
          <w:lang w:val="en-GB"/>
        </w:rPr>
        <w:t xml:space="preserve">local, </w:t>
      </w:r>
      <w:r w:rsidRPr="009B2F86">
        <w:rPr>
          <w:lang w:val="en-GB"/>
        </w:rPr>
        <w:t>regional, national and international level in the run-up to the Paris Conference;</w:t>
      </w:r>
    </w:p>
    <w:p w:rsidR="00F06816" w:rsidRPr="009B2F86" w:rsidRDefault="00F06816" w:rsidP="001454BD">
      <w:pPr>
        <w:ind w:left="709"/>
        <w:rPr>
          <w:lang w:val="en-GB"/>
        </w:rPr>
      </w:pPr>
    </w:p>
    <w:p w:rsidR="00AF0148" w:rsidRPr="009B2F86" w:rsidRDefault="008863FD" w:rsidP="001C1A1C">
      <w:pPr>
        <w:pStyle w:val="Heading2"/>
        <w:ind w:left="720" w:hanging="720"/>
        <w:rPr>
          <w:lang w:val="en-GB"/>
        </w:rPr>
      </w:pPr>
      <w:r w:rsidRPr="009B2F86">
        <w:rPr>
          <w:lang w:val="en-GB"/>
        </w:rPr>
        <w:t xml:space="preserve">call on countries to </w:t>
      </w:r>
      <w:r w:rsidR="00B26376" w:rsidRPr="009B2F86">
        <w:rPr>
          <w:lang w:val="en-GB"/>
        </w:rPr>
        <w:t xml:space="preserve">strengthen institutions and </w:t>
      </w:r>
      <w:r w:rsidRPr="009B2F86">
        <w:rPr>
          <w:lang w:val="en-GB"/>
        </w:rPr>
        <w:t>establish the right regulatory frameworks that empower local authorities and communities, economic and social organisations and individual citizens to actively participate in the transition to a low-car</w:t>
      </w:r>
      <w:r w:rsidR="00EF613E" w:rsidRPr="009B2F86">
        <w:rPr>
          <w:lang w:val="en-GB"/>
        </w:rPr>
        <w:t>bon economy and to derive socio</w:t>
      </w:r>
      <w:r w:rsidR="00EF613E" w:rsidRPr="009B2F86">
        <w:rPr>
          <w:lang w:val="en-GB"/>
        </w:rPr>
        <w:noBreakHyphen/>
      </w:r>
      <w:r w:rsidRPr="009B2F86">
        <w:rPr>
          <w:lang w:val="en-GB"/>
        </w:rPr>
        <w:t>economic benefits from sustainable and decentralised, clean energy production;</w:t>
      </w:r>
    </w:p>
    <w:p w:rsidR="00F06816" w:rsidRPr="009B2F86" w:rsidRDefault="00F06816" w:rsidP="001454BD">
      <w:pPr>
        <w:ind w:left="709"/>
        <w:rPr>
          <w:lang w:val="en-GB"/>
        </w:rPr>
      </w:pPr>
    </w:p>
    <w:p w:rsidR="00AF0148" w:rsidRPr="009B2F86" w:rsidRDefault="008863FD" w:rsidP="001C1A1C">
      <w:pPr>
        <w:pStyle w:val="Heading2"/>
        <w:ind w:left="720" w:hanging="720"/>
        <w:rPr>
          <w:lang w:val="en-GB"/>
        </w:rPr>
      </w:pPr>
      <w:r w:rsidRPr="009B2F86">
        <w:rPr>
          <w:lang w:val="en-GB"/>
        </w:rPr>
        <w:t>urge all countries to involve their respective civil societies in reaching their Intended Nationally Determined Contributions as it will be a way to integrate national priorities and views and at the same time assure ownership by civil society on the commitments made;</w:t>
      </w:r>
    </w:p>
    <w:p w:rsidR="00F06816" w:rsidRPr="009B2F86" w:rsidRDefault="00F06816" w:rsidP="001454BD">
      <w:pPr>
        <w:ind w:left="709"/>
        <w:rPr>
          <w:lang w:val="en-GB"/>
        </w:rPr>
      </w:pPr>
    </w:p>
    <w:p w:rsidR="00AF0148" w:rsidRPr="009B2F86" w:rsidRDefault="0038118F" w:rsidP="001C1A1C">
      <w:pPr>
        <w:pStyle w:val="Heading2"/>
        <w:ind w:left="720" w:hanging="720"/>
        <w:rPr>
          <w:lang w:val="en-GB"/>
        </w:rPr>
      </w:pPr>
      <w:r w:rsidRPr="009B2F86">
        <w:rPr>
          <w:lang w:val="en-GB"/>
        </w:rPr>
        <w:t>underline the importance of strengthening the local economy as a means of reducing emissions caused by international transport.</w:t>
      </w:r>
    </w:p>
    <w:p w:rsidR="00A02B11" w:rsidRPr="009B2F86" w:rsidRDefault="00A02B11" w:rsidP="001454BD">
      <w:pPr>
        <w:ind w:left="360"/>
        <w:rPr>
          <w:lang w:val="en-GB"/>
        </w:rPr>
      </w:pPr>
    </w:p>
    <w:p w:rsidR="008759FD" w:rsidRPr="009B2F86" w:rsidRDefault="00A21893" w:rsidP="001C1A1C">
      <w:pPr>
        <w:pStyle w:val="Heading1"/>
        <w:ind w:left="720" w:hanging="720"/>
        <w:rPr>
          <w:lang w:val="en-GB"/>
        </w:rPr>
      </w:pPr>
      <w:r w:rsidRPr="009B2F86">
        <w:rPr>
          <w:b/>
          <w:lang w:val="en-GB"/>
        </w:rPr>
        <w:t>Towards a cooperation strategy beneficial to both continents</w:t>
      </w:r>
    </w:p>
    <w:p w:rsidR="00A02B11" w:rsidRPr="009B2F86" w:rsidRDefault="00A02B11" w:rsidP="001454BD">
      <w:pPr>
        <w:keepNext/>
        <w:rPr>
          <w:b/>
          <w:lang w:val="en-GB"/>
        </w:rPr>
      </w:pPr>
    </w:p>
    <w:p w:rsidR="00BD1FF3" w:rsidRPr="009B2F86" w:rsidRDefault="00BD1FF3" w:rsidP="001454BD">
      <w:pPr>
        <w:keepNext/>
        <w:rPr>
          <w:lang w:val="en-GB"/>
        </w:rPr>
      </w:pPr>
      <w:r w:rsidRPr="009B2F86">
        <w:rPr>
          <w:lang w:val="en-GB"/>
        </w:rPr>
        <w:t>The participants:</w:t>
      </w:r>
    </w:p>
    <w:p w:rsidR="00A02B11" w:rsidRPr="009B2F86" w:rsidRDefault="00A02B11" w:rsidP="001454BD">
      <w:pPr>
        <w:keepNext/>
        <w:rPr>
          <w:lang w:val="en-GB"/>
        </w:rPr>
      </w:pPr>
    </w:p>
    <w:p w:rsidR="00E1082C" w:rsidRPr="009B2F86" w:rsidRDefault="00E1082C" w:rsidP="004D362F">
      <w:pPr>
        <w:pStyle w:val="Heading2"/>
        <w:ind w:left="720" w:hanging="720"/>
        <w:rPr>
          <w:lang w:val="en-GB"/>
        </w:rPr>
      </w:pPr>
      <w:r w:rsidRPr="009B2F86">
        <w:rPr>
          <w:lang w:val="en-GB"/>
        </w:rPr>
        <w:t xml:space="preserve">firmly believe that cooperation, further integration and </w:t>
      </w:r>
      <w:r w:rsidR="00265A4C" w:rsidRPr="009B2F86">
        <w:rPr>
          <w:lang w:val="en-GB"/>
        </w:rPr>
        <w:t xml:space="preserve">more </w:t>
      </w:r>
      <w:r w:rsidRPr="009B2F86">
        <w:rPr>
          <w:lang w:val="en-GB"/>
        </w:rPr>
        <w:t>in</w:t>
      </w:r>
      <w:r w:rsidR="00153641" w:rsidRPr="009B2F86">
        <w:rPr>
          <w:lang w:val="en-GB"/>
        </w:rPr>
        <w:t>-</w:t>
      </w:r>
      <w:r w:rsidRPr="009B2F86">
        <w:rPr>
          <w:lang w:val="en-GB"/>
        </w:rPr>
        <w:t>depth exchanges between our regions are key factors for sustainable development;</w:t>
      </w:r>
    </w:p>
    <w:p w:rsidR="00F06816" w:rsidRPr="009B2F86" w:rsidRDefault="00F06816" w:rsidP="001454BD">
      <w:pPr>
        <w:ind w:left="709"/>
        <w:rPr>
          <w:lang w:val="en-GB"/>
        </w:rPr>
      </w:pPr>
    </w:p>
    <w:p w:rsidR="00B83D4D" w:rsidRPr="009B2F86" w:rsidRDefault="00E1082C" w:rsidP="004D362F">
      <w:pPr>
        <w:pStyle w:val="Heading2"/>
        <w:ind w:left="720" w:hanging="720"/>
        <w:rPr>
          <w:lang w:val="en-GB"/>
        </w:rPr>
      </w:pPr>
      <w:r w:rsidRPr="009B2F86">
        <w:rPr>
          <w:lang w:val="en-GB"/>
        </w:rPr>
        <w:t xml:space="preserve">welcome infrastructure projects linking both regions </w:t>
      </w:r>
      <w:r w:rsidR="00B26376" w:rsidRPr="009B2F86">
        <w:rPr>
          <w:lang w:val="en-GB"/>
        </w:rPr>
        <w:t>that meet environmental, social and labour criteria</w:t>
      </w:r>
      <w:r w:rsidRPr="009B2F86">
        <w:rPr>
          <w:lang w:val="en-GB"/>
        </w:rPr>
        <w:t xml:space="preserve">, and call on </w:t>
      </w:r>
      <w:r w:rsidR="00B26376" w:rsidRPr="009B2F86">
        <w:rPr>
          <w:lang w:val="en-GB"/>
        </w:rPr>
        <w:t xml:space="preserve">the governments </w:t>
      </w:r>
      <w:r w:rsidRPr="009B2F86">
        <w:rPr>
          <w:lang w:val="en-GB"/>
        </w:rPr>
        <w:t>to intensify the</w:t>
      </w:r>
      <w:r w:rsidR="002A0DAD" w:rsidRPr="009B2F86">
        <w:rPr>
          <w:lang w:val="en-GB"/>
        </w:rPr>
        <w:t>ir</w:t>
      </w:r>
      <w:r w:rsidRPr="009B2F86">
        <w:rPr>
          <w:lang w:val="en-GB"/>
        </w:rPr>
        <w:t xml:space="preserve"> investment in </w:t>
      </w:r>
      <w:r w:rsidR="00B26376" w:rsidRPr="009B2F86">
        <w:rPr>
          <w:lang w:val="en-GB"/>
        </w:rPr>
        <w:t xml:space="preserve">necessary </w:t>
      </w:r>
      <w:r w:rsidRPr="009B2F86">
        <w:rPr>
          <w:lang w:val="en-GB"/>
        </w:rPr>
        <w:t>infrastructure within the region</w:t>
      </w:r>
      <w:r w:rsidR="002A0DAD" w:rsidRPr="009B2F86">
        <w:rPr>
          <w:lang w:val="en-GB"/>
        </w:rPr>
        <w:t>,</w:t>
      </w:r>
      <w:r w:rsidRPr="009B2F86">
        <w:rPr>
          <w:lang w:val="en-GB"/>
        </w:rPr>
        <w:t xml:space="preserve"> as it </w:t>
      </w:r>
      <w:r w:rsidR="00F51E40" w:rsidRPr="009B2F86">
        <w:rPr>
          <w:lang w:val="en-GB"/>
        </w:rPr>
        <w:t>is</w:t>
      </w:r>
      <w:r w:rsidRPr="009B2F86">
        <w:rPr>
          <w:lang w:val="en-GB"/>
        </w:rPr>
        <w:t xml:space="preserve"> an important driver for growth</w:t>
      </w:r>
      <w:r w:rsidR="00B26376" w:rsidRPr="009B2F86">
        <w:rPr>
          <w:lang w:val="en-GB"/>
        </w:rPr>
        <w:t xml:space="preserve">, </w:t>
      </w:r>
      <w:r w:rsidR="00794C06" w:rsidRPr="009B2F86">
        <w:rPr>
          <w:lang w:val="en-GB"/>
        </w:rPr>
        <w:t>increased</w:t>
      </w:r>
      <w:r w:rsidR="00B26376" w:rsidRPr="009B2F86">
        <w:rPr>
          <w:lang w:val="en-GB"/>
        </w:rPr>
        <w:t xml:space="preserve"> economic flows and greater aggregate demand</w:t>
      </w:r>
      <w:r w:rsidRPr="009B2F86">
        <w:rPr>
          <w:lang w:val="en-GB"/>
        </w:rPr>
        <w:t>;</w:t>
      </w:r>
    </w:p>
    <w:p w:rsidR="00F06816" w:rsidRPr="009B2F86" w:rsidRDefault="00F06816" w:rsidP="001454BD">
      <w:pPr>
        <w:ind w:left="709"/>
        <w:rPr>
          <w:lang w:val="en-GB"/>
        </w:rPr>
      </w:pPr>
    </w:p>
    <w:p w:rsidR="00B83D4D" w:rsidRPr="009B2F86" w:rsidRDefault="00E1082C" w:rsidP="004D362F">
      <w:pPr>
        <w:pStyle w:val="Heading2"/>
        <w:ind w:left="720" w:hanging="720"/>
        <w:rPr>
          <w:lang w:val="en-GB"/>
        </w:rPr>
      </w:pPr>
      <w:r w:rsidRPr="009B2F86">
        <w:rPr>
          <w:lang w:val="en-GB"/>
        </w:rPr>
        <w:t xml:space="preserve">call on </w:t>
      </w:r>
      <w:r w:rsidR="00F51E40" w:rsidRPr="009B2F86">
        <w:rPr>
          <w:lang w:val="en-GB"/>
        </w:rPr>
        <w:t xml:space="preserve">CELAC </w:t>
      </w:r>
      <w:r w:rsidRPr="009B2F86">
        <w:rPr>
          <w:lang w:val="en-GB"/>
        </w:rPr>
        <w:t xml:space="preserve">regional entities to continue on the path of regional integration as a tool for promoting stability, calling on the EU to continue to support and finance </w:t>
      </w:r>
      <w:r w:rsidR="00F51E40" w:rsidRPr="009B2F86">
        <w:rPr>
          <w:lang w:val="en-GB"/>
        </w:rPr>
        <w:t>such</w:t>
      </w:r>
      <w:r w:rsidRPr="009B2F86">
        <w:rPr>
          <w:lang w:val="en-GB"/>
        </w:rPr>
        <w:t xml:space="preserve"> initiatives;</w:t>
      </w:r>
    </w:p>
    <w:p w:rsidR="0038118F" w:rsidRPr="009B2F86" w:rsidRDefault="0038118F" w:rsidP="001454BD">
      <w:pPr>
        <w:rPr>
          <w:lang w:val="en-GB"/>
        </w:rPr>
      </w:pPr>
    </w:p>
    <w:p w:rsidR="005E48FD" w:rsidRPr="009B2F86" w:rsidRDefault="00E1082C" w:rsidP="004D362F">
      <w:pPr>
        <w:pStyle w:val="Heading2"/>
        <w:ind w:left="720" w:hanging="720"/>
        <w:rPr>
          <w:lang w:val="en-GB"/>
        </w:rPr>
      </w:pPr>
      <w:r w:rsidRPr="009B2F86">
        <w:rPr>
          <w:lang w:val="en-GB"/>
        </w:rPr>
        <w:t>underline the need for trade, association and economic partnership agreements to provide for civil society monitoring bodies, stipulating that:</w:t>
      </w:r>
    </w:p>
    <w:p w:rsidR="00F06816" w:rsidRPr="009B2F86" w:rsidRDefault="00F06816" w:rsidP="001454BD">
      <w:pPr>
        <w:keepNext/>
        <w:ind w:left="709"/>
        <w:rPr>
          <w:lang w:val="en-GB"/>
        </w:rPr>
      </w:pPr>
    </w:p>
    <w:p w:rsidR="00F06816" w:rsidRPr="009B2F86" w:rsidRDefault="00080A80" w:rsidP="004D362F">
      <w:pPr>
        <w:numPr>
          <w:ilvl w:val="0"/>
          <w:numId w:val="5"/>
        </w:numPr>
        <w:tabs>
          <w:tab w:val="clear" w:pos="0"/>
        </w:tabs>
        <w:ind w:left="1089"/>
        <w:rPr>
          <w:lang w:val="en-GB"/>
        </w:rPr>
      </w:pPr>
      <w:r w:rsidRPr="009B2F86">
        <w:rPr>
          <w:lang w:val="en-GB"/>
        </w:rPr>
        <w:t xml:space="preserve">these bodies should form part of all agreements, have consultative functions and be able to issue conclusions </w:t>
      </w:r>
      <w:r w:rsidR="00282158" w:rsidRPr="009B2F86">
        <w:rPr>
          <w:lang w:val="en-GB"/>
        </w:rPr>
        <w:t xml:space="preserve">or recommendations </w:t>
      </w:r>
      <w:r w:rsidRPr="009B2F86">
        <w:rPr>
          <w:lang w:val="en-GB"/>
        </w:rPr>
        <w:t xml:space="preserve">on their own initiative; </w:t>
      </w:r>
    </w:p>
    <w:p w:rsidR="00282158" w:rsidRPr="009B2F86" w:rsidRDefault="00282158" w:rsidP="004D362F">
      <w:pPr>
        <w:numPr>
          <w:ilvl w:val="0"/>
          <w:numId w:val="5"/>
        </w:numPr>
        <w:tabs>
          <w:tab w:val="clear" w:pos="0"/>
        </w:tabs>
        <w:ind w:left="1089"/>
        <w:rPr>
          <w:lang w:val="en-GB"/>
        </w:rPr>
      </w:pPr>
      <w:r w:rsidRPr="009B2F86">
        <w:rPr>
          <w:lang w:val="en-GB"/>
        </w:rPr>
        <w:t>fu</w:t>
      </w:r>
      <w:r w:rsidR="00002A84" w:rsidRPr="009B2F86">
        <w:rPr>
          <w:lang w:val="en-GB"/>
        </w:rPr>
        <w:t xml:space="preserve">nding must be guaranteed for </w:t>
      </w:r>
      <w:r w:rsidR="008E6461" w:rsidRPr="009B2F86">
        <w:rPr>
          <w:lang w:val="en-GB"/>
        </w:rPr>
        <w:t>the</w:t>
      </w:r>
      <w:r w:rsidRPr="009B2F86">
        <w:rPr>
          <w:lang w:val="en-GB"/>
        </w:rPr>
        <w:t xml:space="preserve"> consultative bodies, including at least one joint meeting every year;</w:t>
      </w:r>
    </w:p>
    <w:p w:rsidR="00DA2B2E" w:rsidRPr="009B2F86" w:rsidRDefault="00DA2B2E" w:rsidP="001454BD">
      <w:pPr>
        <w:ind w:left="1418"/>
        <w:rPr>
          <w:lang w:val="en-GB"/>
        </w:rPr>
      </w:pPr>
    </w:p>
    <w:p w:rsidR="00D621C3" w:rsidRPr="009B2F86" w:rsidRDefault="00E1082C" w:rsidP="004D362F">
      <w:pPr>
        <w:pStyle w:val="Heading2"/>
        <w:ind w:left="720" w:hanging="720"/>
        <w:rPr>
          <w:lang w:val="en-GB"/>
        </w:rPr>
      </w:pPr>
      <w:r w:rsidRPr="009B2F86">
        <w:rPr>
          <w:lang w:val="en-GB"/>
        </w:rPr>
        <w:t>call on the EU to make classification criteria from the General System of Preferences more gradual</w:t>
      </w:r>
      <w:r w:rsidR="00282158" w:rsidRPr="009B2F86">
        <w:rPr>
          <w:lang w:val="en-GB"/>
        </w:rPr>
        <w:t>, seeking more advanced indicators than the current ones</w:t>
      </w:r>
      <w:r w:rsidRPr="009B2F86">
        <w:rPr>
          <w:lang w:val="en-GB"/>
        </w:rPr>
        <w:t>;</w:t>
      </w:r>
    </w:p>
    <w:p w:rsidR="00F06816" w:rsidRPr="009B2F86" w:rsidRDefault="00F06816" w:rsidP="001454BD">
      <w:pPr>
        <w:ind w:left="709"/>
        <w:rPr>
          <w:lang w:val="en-GB"/>
        </w:rPr>
      </w:pPr>
    </w:p>
    <w:p w:rsidR="0091046C" w:rsidRPr="009B2F86" w:rsidRDefault="00E1082C" w:rsidP="004D362F">
      <w:pPr>
        <w:pStyle w:val="Heading2"/>
        <w:ind w:left="720" w:hanging="720"/>
        <w:rPr>
          <w:lang w:val="en-GB"/>
        </w:rPr>
      </w:pPr>
      <w:r w:rsidRPr="009B2F86">
        <w:rPr>
          <w:lang w:val="en-GB"/>
        </w:rPr>
        <w:t>recognise the importance of increased investment flows in both directions and highlight their potential as a means of contributing to the sustainable development of both regions;</w:t>
      </w:r>
    </w:p>
    <w:p w:rsidR="0091046C" w:rsidRPr="009B2F86" w:rsidRDefault="0091046C" w:rsidP="001454BD">
      <w:pPr>
        <w:rPr>
          <w:lang w:val="en-GB"/>
        </w:rPr>
      </w:pPr>
    </w:p>
    <w:p w:rsidR="00C375A0" w:rsidRPr="009B2F86" w:rsidRDefault="00B900B0" w:rsidP="004D362F">
      <w:pPr>
        <w:pStyle w:val="Heading2"/>
        <w:ind w:left="720" w:hanging="720"/>
        <w:rPr>
          <w:lang w:val="en-GB"/>
        </w:rPr>
      </w:pPr>
      <w:r w:rsidRPr="009B2F86">
        <w:rPr>
          <w:lang w:val="en-GB"/>
        </w:rPr>
        <w:t xml:space="preserve">recognise the potential of public procurement as a driver for sustainable development and call on the parties to develop a climate conducive to promoting social and environmental objectives, decent </w:t>
      </w:r>
      <w:r w:rsidR="00641B7C" w:rsidRPr="009B2F86">
        <w:rPr>
          <w:lang w:val="en-GB"/>
        </w:rPr>
        <w:t>work</w:t>
      </w:r>
      <w:r w:rsidRPr="009B2F86">
        <w:rPr>
          <w:lang w:val="en-GB"/>
        </w:rPr>
        <w:t>, high-quality services available to all</w:t>
      </w:r>
      <w:r w:rsidR="00641B7C" w:rsidRPr="009B2F86">
        <w:rPr>
          <w:lang w:val="en-GB"/>
        </w:rPr>
        <w:t>,</w:t>
      </w:r>
      <w:r w:rsidRPr="009B2F86">
        <w:rPr>
          <w:lang w:val="en-GB"/>
        </w:rPr>
        <w:t xml:space="preserve"> the development of energy efficiency and environmental protection</w:t>
      </w:r>
      <w:r w:rsidR="00641B7C" w:rsidRPr="009B2F86">
        <w:rPr>
          <w:lang w:val="en-GB"/>
        </w:rPr>
        <w:t>, and to encourage transparency in public procurement and the fight against corruption. They support public and private investment programmes as an important tool for leveraging development;</w:t>
      </w:r>
    </w:p>
    <w:p w:rsidR="00F06816" w:rsidRPr="009B2F86" w:rsidRDefault="00F06816" w:rsidP="001454BD">
      <w:pPr>
        <w:ind w:left="709"/>
        <w:rPr>
          <w:lang w:val="en-GB"/>
        </w:rPr>
      </w:pPr>
    </w:p>
    <w:p w:rsidR="00C375A0" w:rsidRPr="009B2F86" w:rsidRDefault="00E1082C" w:rsidP="004D362F">
      <w:pPr>
        <w:pStyle w:val="Heading2"/>
        <w:ind w:left="720" w:hanging="720"/>
        <w:rPr>
          <w:lang w:val="en-GB"/>
        </w:rPr>
      </w:pPr>
      <w:r w:rsidRPr="009B2F86">
        <w:rPr>
          <w:lang w:val="en-GB"/>
        </w:rPr>
        <w:t>encourage countries to improve their investment climate by developing trade promotion agencies, and simplifying procedures in order to become more attractive to investment;</w:t>
      </w:r>
    </w:p>
    <w:p w:rsidR="00F06816" w:rsidRPr="009B2F86" w:rsidRDefault="00F06816" w:rsidP="001454BD">
      <w:pPr>
        <w:ind w:left="709"/>
        <w:rPr>
          <w:lang w:val="en-GB"/>
        </w:rPr>
      </w:pPr>
    </w:p>
    <w:p w:rsidR="00C375A0" w:rsidRPr="009B2F86" w:rsidRDefault="00E1082C" w:rsidP="004D362F">
      <w:pPr>
        <w:pStyle w:val="Heading2"/>
        <w:ind w:left="720" w:hanging="720"/>
        <w:rPr>
          <w:lang w:val="en-GB"/>
        </w:rPr>
      </w:pPr>
      <w:r w:rsidRPr="009B2F86">
        <w:rPr>
          <w:lang w:val="en-GB"/>
        </w:rPr>
        <w:t xml:space="preserve">recognise the importance of the </w:t>
      </w:r>
      <w:r w:rsidR="008E6461" w:rsidRPr="009B2F86">
        <w:rPr>
          <w:lang w:val="en-GB"/>
        </w:rPr>
        <w:t>social economy</w:t>
      </w:r>
      <w:r w:rsidRPr="009B2F86">
        <w:rPr>
          <w:lang w:val="en-GB"/>
        </w:rPr>
        <w:t xml:space="preserve"> in sustainable economic development as it can complement other forms of economic activity and organisation;</w:t>
      </w:r>
    </w:p>
    <w:p w:rsidR="00F06816" w:rsidRPr="009B2F86" w:rsidRDefault="00F06816" w:rsidP="001454BD">
      <w:pPr>
        <w:ind w:left="709"/>
        <w:rPr>
          <w:lang w:val="en-GB"/>
        </w:rPr>
      </w:pPr>
    </w:p>
    <w:p w:rsidR="00E1082C" w:rsidRPr="009B2F86" w:rsidRDefault="00E1082C" w:rsidP="004D362F">
      <w:pPr>
        <w:pStyle w:val="Heading2"/>
        <w:ind w:left="720" w:hanging="720"/>
        <w:rPr>
          <w:lang w:val="en-GB"/>
        </w:rPr>
      </w:pPr>
      <w:r w:rsidRPr="009B2F86">
        <w:rPr>
          <w:lang w:val="en-GB"/>
        </w:rPr>
        <w:t xml:space="preserve">call for the development of a stable and predictable legal framework in all countries to safeguard investments </w:t>
      </w:r>
      <w:r w:rsidR="00641B7C" w:rsidRPr="009B2F86">
        <w:rPr>
          <w:lang w:val="en-GB"/>
        </w:rPr>
        <w:t>and labour rights and to promote sustainable local development</w:t>
      </w:r>
      <w:r w:rsidRPr="009B2F86">
        <w:rPr>
          <w:lang w:val="en-GB"/>
        </w:rPr>
        <w:t>;</w:t>
      </w:r>
    </w:p>
    <w:p w:rsidR="00F06816" w:rsidRPr="009B2F86" w:rsidRDefault="00F06816" w:rsidP="001454BD">
      <w:pPr>
        <w:ind w:left="709"/>
        <w:rPr>
          <w:lang w:val="en-GB"/>
        </w:rPr>
      </w:pPr>
    </w:p>
    <w:p w:rsidR="00FD75A7" w:rsidRPr="009B2F86" w:rsidRDefault="00E1082C" w:rsidP="004D362F">
      <w:pPr>
        <w:pStyle w:val="Heading2"/>
        <w:ind w:left="720" w:hanging="720"/>
        <w:rPr>
          <w:lang w:val="en-GB"/>
        </w:rPr>
      </w:pPr>
      <w:r w:rsidRPr="009B2F86">
        <w:rPr>
          <w:lang w:val="en-GB"/>
        </w:rPr>
        <w:t xml:space="preserve">urge the EU to </w:t>
      </w:r>
      <w:r w:rsidR="00641B7C" w:rsidRPr="009B2F86">
        <w:rPr>
          <w:lang w:val="en-GB"/>
        </w:rPr>
        <w:t xml:space="preserve">step up </w:t>
      </w:r>
      <w:r w:rsidRPr="009B2F86">
        <w:rPr>
          <w:lang w:val="en-GB"/>
        </w:rPr>
        <w:t xml:space="preserve">Overseas Development Aid levels in the less developed </w:t>
      </w:r>
      <w:r w:rsidR="00092ED6" w:rsidRPr="009B2F86">
        <w:rPr>
          <w:lang w:val="en-GB"/>
        </w:rPr>
        <w:t xml:space="preserve">CELAC </w:t>
      </w:r>
      <w:r w:rsidRPr="009B2F86">
        <w:rPr>
          <w:lang w:val="en-GB"/>
        </w:rPr>
        <w:t>countries as it is a valuable factor in promoting economic progress and remains an important source of funding for parts of the region;</w:t>
      </w:r>
    </w:p>
    <w:p w:rsidR="00F06816" w:rsidRPr="009B2F86" w:rsidRDefault="00F06816" w:rsidP="001454BD">
      <w:pPr>
        <w:ind w:left="709"/>
        <w:rPr>
          <w:lang w:val="en-GB"/>
        </w:rPr>
      </w:pPr>
    </w:p>
    <w:p w:rsidR="00427130" w:rsidRPr="009B2F86" w:rsidRDefault="00427130" w:rsidP="004D362F">
      <w:pPr>
        <w:pStyle w:val="Heading2"/>
        <w:ind w:left="720" w:hanging="720"/>
        <w:rPr>
          <w:lang w:val="en-GB"/>
        </w:rPr>
      </w:pPr>
      <w:r w:rsidRPr="009B2F86">
        <w:rPr>
          <w:lang w:val="en-GB"/>
        </w:rPr>
        <w:t xml:space="preserve">point out that </w:t>
      </w:r>
      <w:r w:rsidR="00092ED6" w:rsidRPr="009B2F86">
        <w:rPr>
          <w:lang w:val="en-GB"/>
        </w:rPr>
        <w:t xml:space="preserve">migration flows and </w:t>
      </w:r>
      <w:r w:rsidRPr="009B2F86">
        <w:rPr>
          <w:lang w:val="en-GB"/>
        </w:rPr>
        <w:t>exchanges of knowledge are key factors towards a better integration between our regions;</w:t>
      </w:r>
    </w:p>
    <w:p w:rsidR="00002A84" w:rsidRPr="009B2F86" w:rsidRDefault="00002A84" w:rsidP="001454BD">
      <w:pPr>
        <w:rPr>
          <w:lang w:val="en-GB"/>
        </w:rPr>
      </w:pPr>
    </w:p>
    <w:p w:rsidR="00427130" w:rsidRPr="009B2F86" w:rsidRDefault="00002A84" w:rsidP="004D362F">
      <w:pPr>
        <w:pStyle w:val="Heading2"/>
        <w:ind w:left="720" w:hanging="720"/>
        <w:rPr>
          <w:lang w:val="en-GB"/>
        </w:rPr>
      </w:pPr>
      <w:r w:rsidRPr="009B2F86">
        <w:rPr>
          <w:lang w:val="en-GB"/>
        </w:rPr>
        <w:t>support the improvement of educational and vocational training systems, facilitation of education exchanges and work-oriented educational practices. They also call on countries to extend exchange efforts to other educational spheres such as professor, student and researcher exchanges or mutual recognition of degrees;</w:t>
      </w:r>
    </w:p>
    <w:p w:rsidR="009E6FC2" w:rsidRPr="009B2F86" w:rsidRDefault="009E6FC2" w:rsidP="001454BD">
      <w:pPr>
        <w:rPr>
          <w:lang w:val="en-GB"/>
        </w:rPr>
      </w:pPr>
    </w:p>
    <w:p w:rsidR="009E6FC2" w:rsidRPr="009B2F86" w:rsidRDefault="009E6FC2" w:rsidP="004D362F">
      <w:pPr>
        <w:pStyle w:val="Heading2"/>
        <w:ind w:left="720" w:hanging="720"/>
        <w:rPr>
          <w:lang w:val="en-GB"/>
        </w:rPr>
      </w:pPr>
      <w:r w:rsidRPr="009B2F86">
        <w:rPr>
          <w:lang w:val="en-GB"/>
        </w:rPr>
        <w:t xml:space="preserve">call for the recognition and strengthening of </w:t>
      </w:r>
      <w:r w:rsidR="002A0DAD" w:rsidRPr="009B2F86">
        <w:rPr>
          <w:lang w:val="en-GB"/>
        </w:rPr>
        <w:t xml:space="preserve">the </w:t>
      </w:r>
      <w:r w:rsidRPr="009B2F86">
        <w:rPr>
          <w:lang w:val="en-GB"/>
        </w:rPr>
        <w:t xml:space="preserve">institutional civil society advisory bodies </w:t>
      </w:r>
      <w:r w:rsidR="002A0DAD" w:rsidRPr="009B2F86">
        <w:rPr>
          <w:lang w:val="en-GB"/>
        </w:rPr>
        <w:t>that exist</w:t>
      </w:r>
      <w:r w:rsidRPr="009B2F86">
        <w:rPr>
          <w:lang w:val="en-GB"/>
        </w:rPr>
        <w:t xml:space="preserve"> in the different regions, together with the establishment of such advisory bodies where they do not yet exist, on the basis of consensus between all </w:t>
      </w:r>
      <w:r w:rsidR="00921BAF" w:rsidRPr="009B2F86">
        <w:rPr>
          <w:lang w:val="en-GB"/>
        </w:rPr>
        <w:t>the</w:t>
      </w:r>
      <w:r w:rsidRPr="009B2F86">
        <w:rPr>
          <w:lang w:val="en-GB"/>
        </w:rPr>
        <w:t xml:space="preserve"> parties</w:t>
      </w:r>
      <w:r w:rsidR="00921BAF" w:rsidRPr="009B2F86">
        <w:rPr>
          <w:lang w:val="en-GB"/>
        </w:rPr>
        <w:t xml:space="preserve"> concerned</w:t>
      </w:r>
      <w:r w:rsidRPr="009B2F86">
        <w:rPr>
          <w:lang w:val="en-GB"/>
        </w:rPr>
        <w:t>.</w:t>
      </w:r>
      <w:r w:rsidR="008E6461" w:rsidRPr="009B2F86">
        <w:rPr>
          <w:lang w:val="en-GB"/>
        </w:rPr>
        <w:t xml:space="preserve"> In this connection, they support the EU's development aid programmes in the Caribbean and other CELAC regions and call for this type of bi-regional cooperation to be strengthened.</w:t>
      </w:r>
    </w:p>
    <w:p w:rsidR="00A02B11" w:rsidRPr="009B2F86" w:rsidRDefault="00A02B11" w:rsidP="001454BD">
      <w:pPr>
        <w:overflowPunct w:val="0"/>
        <w:autoSpaceDE w:val="0"/>
        <w:autoSpaceDN w:val="0"/>
        <w:adjustRightInd w:val="0"/>
        <w:ind w:left="360"/>
        <w:textAlignment w:val="baseline"/>
        <w:rPr>
          <w:lang w:val="en-GB"/>
        </w:rPr>
      </w:pPr>
    </w:p>
    <w:p w:rsidR="00023E9C" w:rsidRPr="009B2F86" w:rsidRDefault="00E052C5" w:rsidP="001C1A1C">
      <w:pPr>
        <w:pStyle w:val="Heading1"/>
        <w:ind w:left="720" w:hanging="720"/>
        <w:rPr>
          <w:lang w:val="en-GB"/>
        </w:rPr>
      </w:pPr>
      <w:r w:rsidRPr="009B2F86">
        <w:rPr>
          <w:b/>
          <w:lang w:val="en-GB"/>
        </w:rPr>
        <w:t>Inequality</w:t>
      </w:r>
    </w:p>
    <w:p w:rsidR="003E4677" w:rsidRPr="009B2F86" w:rsidRDefault="003E4677" w:rsidP="001454BD">
      <w:pPr>
        <w:keepNext/>
        <w:rPr>
          <w:b/>
          <w:lang w:val="en-GB"/>
        </w:rPr>
      </w:pPr>
    </w:p>
    <w:p w:rsidR="00007549" w:rsidRPr="009B2F86" w:rsidRDefault="00023E9C" w:rsidP="001454BD">
      <w:pPr>
        <w:keepNext/>
        <w:rPr>
          <w:lang w:val="en-GB"/>
        </w:rPr>
      </w:pPr>
      <w:r w:rsidRPr="009B2F86">
        <w:rPr>
          <w:lang w:val="en-GB"/>
        </w:rPr>
        <w:t>The participants:</w:t>
      </w:r>
    </w:p>
    <w:p w:rsidR="00A02B11" w:rsidRPr="009B2F86" w:rsidRDefault="00A02B11" w:rsidP="001454BD">
      <w:pPr>
        <w:keepNext/>
        <w:rPr>
          <w:lang w:val="en-GB"/>
        </w:rPr>
      </w:pPr>
    </w:p>
    <w:p w:rsidR="00A55678" w:rsidRPr="009B2F86" w:rsidRDefault="001E7767" w:rsidP="004D362F">
      <w:pPr>
        <w:pStyle w:val="Heading2"/>
        <w:ind w:left="720" w:hanging="720"/>
        <w:rPr>
          <w:lang w:val="en-GB"/>
        </w:rPr>
      </w:pPr>
      <w:r w:rsidRPr="009B2F86">
        <w:rPr>
          <w:lang w:val="en-GB"/>
        </w:rPr>
        <w:t>emphasise that there is a</w:t>
      </w:r>
      <w:r w:rsidR="009E6FC2" w:rsidRPr="009B2F86">
        <w:rPr>
          <w:lang w:val="en-GB"/>
        </w:rPr>
        <w:t xml:space="preserve"> direct link between fostering equality and sustainable development</w:t>
      </w:r>
      <w:r w:rsidR="00E1082C" w:rsidRPr="009B2F86">
        <w:rPr>
          <w:lang w:val="en-GB"/>
        </w:rPr>
        <w:t>. Social protection and redistributive policies are not an end result of growth but a tool towards it;</w:t>
      </w:r>
    </w:p>
    <w:p w:rsidR="00002A84" w:rsidRPr="009B2F86" w:rsidRDefault="00002A84" w:rsidP="001454BD">
      <w:pPr>
        <w:rPr>
          <w:lang w:val="en-GB"/>
        </w:rPr>
      </w:pPr>
    </w:p>
    <w:p w:rsidR="006E4281" w:rsidRPr="009B2F86" w:rsidRDefault="00002A84" w:rsidP="004D362F">
      <w:pPr>
        <w:pStyle w:val="Heading2"/>
        <w:ind w:left="720" w:hanging="720"/>
        <w:rPr>
          <w:lang w:val="en-GB"/>
        </w:rPr>
      </w:pPr>
      <w:r w:rsidRPr="009B2F86">
        <w:rPr>
          <w:lang w:val="en-GB"/>
        </w:rPr>
        <w:t>underline the need for high-quality, public, universal and free education as one of the main tools in creating equality of opportunity and reducing poverty;</w:t>
      </w:r>
    </w:p>
    <w:p w:rsidR="00DA2B2E" w:rsidRPr="009B2F86" w:rsidRDefault="00DA2B2E" w:rsidP="001454BD">
      <w:pPr>
        <w:rPr>
          <w:lang w:val="en-GB"/>
        </w:rPr>
      </w:pPr>
    </w:p>
    <w:p w:rsidR="00F06816" w:rsidRPr="009B2F86" w:rsidRDefault="008E6461" w:rsidP="004D362F">
      <w:pPr>
        <w:pStyle w:val="Heading2"/>
        <w:ind w:left="720" w:hanging="720"/>
        <w:rPr>
          <w:lang w:val="en-GB"/>
        </w:rPr>
      </w:pPr>
      <w:r w:rsidRPr="009B2F86">
        <w:rPr>
          <w:lang w:val="en-GB"/>
        </w:rPr>
        <w:t>support an employment policy aimed at reducing inequality and the gender pay gap, promoting entrepreneurship, improving wages to decent levels, and reducing the number of "working poor"</w:t>
      </w:r>
      <w:r w:rsidR="006E4281" w:rsidRPr="009B2F86">
        <w:rPr>
          <w:lang w:val="en-GB"/>
        </w:rPr>
        <w:t>;</w:t>
      </w:r>
    </w:p>
    <w:p w:rsidR="006E4281" w:rsidRPr="009B2F86" w:rsidRDefault="006E4281" w:rsidP="001454BD">
      <w:pPr>
        <w:rPr>
          <w:lang w:val="en-GB"/>
        </w:rPr>
      </w:pPr>
    </w:p>
    <w:p w:rsidR="00CF086E" w:rsidRPr="009B2F86" w:rsidRDefault="00E1082C" w:rsidP="004D362F">
      <w:pPr>
        <w:pStyle w:val="Heading2"/>
        <w:ind w:left="720" w:hanging="720"/>
        <w:rPr>
          <w:lang w:val="en-GB"/>
        </w:rPr>
      </w:pPr>
      <w:r w:rsidRPr="009B2F86">
        <w:rPr>
          <w:lang w:val="en-GB"/>
        </w:rPr>
        <w:t xml:space="preserve">insist on the need for an inclusive social protection system particularly in the realms of </w:t>
      </w:r>
      <w:r w:rsidR="009E6FC2" w:rsidRPr="009B2F86">
        <w:rPr>
          <w:lang w:val="en-GB"/>
        </w:rPr>
        <w:t xml:space="preserve">nutrition, health and </w:t>
      </w:r>
      <w:r w:rsidRPr="009B2F86">
        <w:rPr>
          <w:lang w:val="en-GB"/>
        </w:rPr>
        <w:t xml:space="preserve">healthcare, </w:t>
      </w:r>
      <w:r w:rsidR="009E6FC2" w:rsidRPr="009B2F86">
        <w:rPr>
          <w:lang w:val="en-GB"/>
        </w:rPr>
        <w:t xml:space="preserve">retirement </w:t>
      </w:r>
      <w:r w:rsidRPr="009B2F86">
        <w:rPr>
          <w:lang w:val="en-GB"/>
        </w:rPr>
        <w:t>pensions, child protection and unemployment;</w:t>
      </w:r>
    </w:p>
    <w:p w:rsidR="00F06816" w:rsidRPr="009B2F86" w:rsidRDefault="00F06816" w:rsidP="001454BD">
      <w:pPr>
        <w:ind w:left="709"/>
        <w:rPr>
          <w:lang w:val="en-GB"/>
        </w:rPr>
      </w:pPr>
    </w:p>
    <w:p w:rsidR="007E02A3" w:rsidRPr="009B2F86" w:rsidRDefault="00E1082C" w:rsidP="004D362F">
      <w:pPr>
        <w:pStyle w:val="Heading2"/>
        <w:ind w:left="720" w:hanging="720"/>
        <w:rPr>
          <w:lang w:val="en-GB"/>
        </w:rPr>
      </w:pPr>
      <w:r w:rsidRPr="009B2F86">
        <w:rPr>
          <w:lang w:val="en-GB"/>
        </w:rPr>
        <w:t xml:space="preserve">recognise the policies carried out in the </w:t>
      </w:r>
      <w:r w:rsidR="009E6FC2" w:rsidRPr="009B2F86">
        <w:rPr>
          <w:lang w:val="en-GB"/>
        </w:rPr>
        <w:t>CE</w:t>
      </w:r>
      <w:r w:rsidRPr="009B2F86">
        <w:rPr>
          <w:lang w:val="en-GB"/>
        </w:rPr>
        <w:t xml:space="preserve">LAC region towards reduction of poverty and the notable reduction in inequality in some cases, and </w:t>
      </w:r>
      <w:r w:rsidR="00BB75DE" w:rsidRPr="009B2F86">
        <w:rPr>
          <w:lang w:val="en-GB"/>
        </w:rPr>
        <w:t xml:space="preserve">urge </w:t>
      </w:r>
      <w:r w:rsidRPr="009B2F86">
        <w:rPr>
          <w:lang w:val="en-GB"/>
        </w:rPr>
        <w:t xml:space="preserve">the </w:t>
      </w:r>
      <w:r w:rsidR="00BB75DE" w:rsidRPr="009B2F86">
        <w:rPr>
          <w:lang w:val="en-GB"/>
        </w:rPr>
        <w:t>S</w:t>
      </w:r>
      <w:r w:rsidRPr="009B2F86">
        <w:rPr>
          <w:lang w:val="en-GB"/>
        </w:rPr>
        <w:t>tates to maintain and strengthen their social protection systems as a tool for preventing the rise in inequality;</w:t>
      </w:r>
    </w:p>
    <w:p w:rsidR="00002A84" w:rsidRPr="009B2F86" w:rsidRDefault="00002A84" w:rsidP="001454BD">
      <w:pPr>
        <w:rPr>
          <w:lang w:val="en-GB"/>
        </w:rPr>
      </w:pPr>
    </w:p>
    <w:p w:rsidR="000255B1" w:rsidRPr="009B2F86" w:rsidRDefault="00002A84" w:rsidP="004D362F">
      <w:pPr>
        <w:pStyle w:val="Heading2"/>
        <w:ind w:left="720" w:hanging="720"/>
        <w:rPr>
          <w:lang w:val="en-GB"/>
        </w:rPr>
      </w:pPr>
      <w:r w:rsidRPr="009B2F86">
        <w:rPr>
          <w:lang w:val="en-GB"/>
        </w:rPr>
        <w:t>note that both sustainable development and a developed, progressive tax system are key tools for increasing tax collection and thus for financing public policies to reduce inequality, and setting up more ambitious social protection systems; they advocate the establishment of a tax system that is efficient and transparent in the use of resources;</w:t>
      </w:r>
    </w:p>
    <w:p w:rsidR="00F06816" w:rsidRPr="009B2F86" w:rsidRDefault="00F06816" w:rsidP="001454BD">
      <w:pPr>
        <w:ind w:left="709"/>
        <w:rPr>
          <w:lang w:val="en-GB"/>
        </w:rPr>
      </w:pPr>
    </w:p>
    <w:p w:rsidR="000255B1" w:rsidRPr="009B2F86" w:rsidRDefault="008E6461" w:rsidP="004D362F">
      <w:pPr>
        <w:pStyle w:val="Heading2"/>
        <w:ind w:left="720" w:hanging="720"/>
        <w:rPr>
          <w:lang w:val="en-GB"/>
        </w:rPr>
      </w:pPr>
      <w:r w:rsidRPr="009B2F86">
        <w:rPr>
          <w:lang w:val="en-GB"/>
        </w:rPr>
        <w:t>condemn the increases in poverty and inequality in some countries, particularly their impact on the way of life and food security of small-scale farmers,</w:t>
      </w:r>
      <w:r w:rsidR="001E7767" w:rsidRPr="009B2F86">
        <w:rPr>
          <w:lang w:val="en-GB"/>
        </w:rPr>
        <w:t xml:space="preserve"> </w:t>
      </w:r>
      <w:r w:rsidR="00002A84" w:rsidRPr="009B2F86">
        <w:rPr>
          <w:lang w:val="en-GB"/>
        </w:rPr>
        <w:t xml:space="preserve">which is </w:t>
      </w:r>
      <w:r w:rsidR="00CA221B" w:rsidRPr="009B2F86">
        <w:rPr>
          <w:lang w:val="en-GB"/>
        </w:rPr>
        <w:t>exacerbated</w:t>
      </w:r>
      <w:r w:rsidR="00002A84" w:rsidRPr="009B2F86">
        <w:rPr>
          <w:lang w:val="en-GB"/>
        </w:rPr>
        <w:t xml:space="preserve"> in particular in </w:t>
      </w:r>
      <w:r w:rsidR="001E7767" w:rsidRPr="009B2F86">
        <w:rPr>
          <w:lang w:val="en-GB"/>
        </w:rPr>
        <w:t xml:space="preserve">those </w:t>
      </w:r>
      <w:r w:rsidR="005D023F" w:rsidRPr="009B2F86">
        <w:rPr>
          <w:lang w:val="en-GB"/>
        </w:rPr>
        <w:t xml:space="preserve">countries </w:t>
      </w:r>
      <w:r w:rsidR="001E7767" w:rsidRPr="009B2F86">
        <w:rPr>
          <w:lang w:val="en-GB"/>
        </w:rPr>
        <w:t xml:space="preserve">affected by </w:t>
      </w:r>
      <w:r w:rsidR="00E1082C" w:rsidRPr="009B2F86">
        <w:rPr>
          <w:lang w:val="en-GB"/>
        </w:rPr>
        <w:t>the economic cris</w:t>
      </w:r>
      <w:r w:rsidR="00002A84" w:rsidRPr="009B2F86">
        <w:rPr>
          <w:lang w:val="en-GB"/>
        </w:rPr>
        <w:t>e</w:t>
      </w:r>
      <w:r w:rsidR="00E1082C" w:rsidRPr="009B2F86">
        <w:rPr>
          <w:lang w:val="en-GB"/>
        </w:rPr>
        <w:t>s</w:t>
      </w:r>
      <w:r w:rsidR="001E7767" w:rsidRPr="009B2F86">
        <w:rPr>
          <w:lang w:val="en-GB"/>
        </w:rPr>
        <w:t xml:space="preserve"> and the policies implemented to counter </w:t>
      </w:r>
      <w:r w:rsidR="00002A84" w:rsidRPr="009B2F86">
        <w:rPr>
          <w:lang w:val="en-GB"/>
        </w:rPr>
        <w:t>them</w:t>
      </w:r>
      <w:r w:rsidR="001E7767" w:rsidRPr="009B2F86">
        <w:rPr>
          <w:lang w:val="en-GB"/>
        </w:rPr>
        <w:t>,</w:t>
      </w:r>
      <w:r w:rsidR="00E1082C" w:rsidRPr="009B2F86">
        <w:rPr>
          <w:lang w:val="en-GB"/>
        </w:rPr>
        <w:t xml:space="preserve"> and request that adequate resources are made available in order to reverse this trend, including access to finance and stronger welfare programmes aimed at creating decent and sustainable jobs to lift people out of poverty;</w:t>
      </w:r>
    </w:p>
    <w:p w:rsidR="00F06816" w:rsidRPr="009B2F86" w:rsidRDefault="00F06816" w:rsidP="001454BD">
      <w:pPr>
        <w:ind w:left="709"/>
        <w:rPr>
          <w:lang w:val="en-GB"/>
        </w:rPr>
      </w:pPr>
    </w:p>
    <w:p w:rsidR="000255B1" w:rsidRPr="009B2F86" w:rsidRDefault="008E6461" w:rsidP="004D362F">
      <w:pPr>
        <w:pStyle w:val="Heading2"/>
        <w:ind w:left="720" w:hanging="720"/>
        <w:rPr>
          <w:lang w:val="en-GB"/>
        </w:rPr>
      </w:pPr>
      <w:r w:rsidRPr="009B2F86">
        <w:rPr>
          <w:lang w:val="en-GB"/>
        </w:rPr>
        <w:t>urge governments to put in place and/or strengthen programmes to eliminate discrimination</w:t>
      </w:r>
      <w:r w:rsidR="00482465" w:rsidRPr="009B2F86">
        <w:rPr>
          <w:lang w:val="en-GB"/>
        </w:rPr>
        <w:t>, as well as</w:t>
      </w:r>
      <w:r w:rsidRPr="009B2F86">
        <w:rPr>
          <w:lang w:val="en-GB"/>
        </w:rPr>
        <w:t xml:space="preserve"> vocational education and training programmes </w:t>
      </w:r>
      <w:r w:rsidR="00E1082C" w:rsidRPr="009B2F86">
        <w:rPr>
          <w:lang w:val="en-GB"/>
        </w:rPr>
        <w:t xml:space="preserve">that specifically target </w:t>
      </w:r>
      <w:r w:rsidR="001E7767" w:rsidRPr="009B2F86">
        <w:rPr>
          <w:lang w:val="en-GB"/>
        </w:rPr>
        <w:t xml:space="preserve">young people, </w:t>
      </w:r>
      <w:r w:rsidR="00E1082C" w:rsidRPr="009B2F86">
        <w:rPr>
          <w:lang w:val="en-GB"/>
        </w:rPr>
        <w:t>women</w:t>
      </w:r>
      <w:r w:rsidR="001E7767" w:rsidRPr="009B2F86">
        <w:rPr>
          <w:lang w:val="en-GB"/>
        </w:rPr>
        <w:t>,</w:t>
      </w:r>
      <w:r w:rsidR="00E1082C" w:rsidRPr="009B2F86">
        <w:rPr>
          <w:lang w:val="en-GB"/>
        </w:rPr>
        <w:t xml:space="preserve"> ethnic minorities </w:t>
      </w:r>
      <w:r w:rsidR="001E7767" w:rsidRPr="009B2F86">
        <w:rPr>
          <w:lang w:val="en-GB"/>
        </w:rPr>
        <w:t xml:space="preserve">and indigenous populations, </w:t>
      </w:r>
      <w:r w:rsidR="00E1082C" w:rsidRPr="009B2F86">
        <w:rPr>
          <w:lang w:val="en-GB"/>
        </w:rPr>
        <w:t>as they are generally more affected by inequality;</w:t>
      </w:r>
    </w:p>
    <w:p w:rsidR="00C7412D" w:rsidRPr="009B2F86" w:rsidRDefault="00C7412D" w:rsidP="001454BD">
      <w:pPr>
        <w:rPr>
          <w:lang w:val="en-GB"/>
        </w:rPr>
      </w:pPr>
    </w:p>
    <w:p w:rsidR="000255B1" w:rsidRPr="009B2F86" w:rsidRDefault="001E7767" w:rsidP="004D362F">
      <w:pPr>
        <w:pStyle w:val="Heading2"/>
        <w:ind w:left="720" w:hanging="720"/>
        <w:rPr>
          <w:lang w:val="en-GB"/>
        </w:rPr>
      </w:pPr>
      <w:r w:rsidRPr="009B2F86">
        <w:rPr>
          <w:lang w:val="en-GB"/>
        </w:rPr>
        <w:t>recognise the contribution of the cooperative sector to reducing inequality</w:t>
      </w:r>
      <w:r w:rsidR="003F0531" w:rsidRPr="009B2F86">
        <w:rPr>
          <w:lang w:val="en-GB"/>
        </w:rPr>
        <w:t xml:space="preserve"> as a model for a collective social and economic approach to strengthening democratic governance.</w:t>
      </w:r>
      <w:r w:rsidR="003F0531" w:rsidRPr="009B2F86" w:rsidDel="003F0531">
        <w:rPr>
          <w:lang w:val="en-GB"/>
        </w:rPr>
        <w:t xml:space="preserve"> </w:t>
      </w:r>
    </w:p>
    <w:p w:rsidR="00A02B11" w:rsidRPr="009B2F86" w:rsidRDefault="00A02B11" w:rsidP="001454BD">
      <w:pPr>
        <w:ind w:left="360"/>
        <w:rPr>
          <w:lang w:val="en-GB"/>
        </w:rPr>
      </w:pPr>
    </w:p>
    <w:p w:rsidR="00023E9C" w:rsidRPr="009B2F86" w:rsidRDefault="00E052C5" w:rsidP="001C1A1C">
      <w:pPr>
        <w:pStyle w:val="Heading1"/>
        <w:ind w:left="720" w:hanging="720"/>
        <w:rPr>
          <w:lang w:val="en-GB"/>
        </w:rPr>
      </w:pPr>
      <w:r w:rsidRPr="009B2F86">
        <w:rPr>
          <w:b/>
          <w:lang w:val="en-GB"/>
        </w:rPr>
        <w:t>The informal sector</w:t>
      </w:r>
    </w:p>
    <w:p w:rsidR="00A02B11" w:rsidRPr="009B2F86" w:rsidRDefault="00A02B11" w:rsidP="001454BD">
      <w:pPr>
        <w:keepNext/>
        <w:rPr>
          <w:b/>
          <w:lang w:val="en-GB"/>
        </w:rPr>
      </w:pPr>
    </w:p>
    <w:p w:rsidR="00A553EC" w:rsidRPr="009B2F86" w:rsidRDefault="00023E9C" w:rsidP="001454BD">
      <w:pPr>
        <w:keepNext/>
        <w:rPr>
          <w:lang w:val="en-GB"/>
        </w:rPr>
      </w:pPr>
      <w:r w:rsidRPr="009B2F86">
        <w:rPr>
          <w:lang w:val="en-GB"/>
        </w:rPr>
        <w:t>The participants:</w:t>
      </w:r>
    </w:p>
    <w:p w:rsidR="003F0531" w:rsidRPr="009B2F86" w:rsidRDefault="003F0531" w:rsidP="001454BD">
      <w:pPr>
        <w:keepNext/>
        <w:rPr>
          <w:lang w:val="en-GB"/>
        </w:rPr>
      </w:pPr>
    </w:p>
    <w:p w:rsidR="00A553EC" w:rsidRPr="009B2F86" w:rsidRDefault="00002A84" w:rsidP="004D362F">
      <w:pPr>
        <w:pStyle w:val="Heading2"/>
        <w:ind w:left="720" w:hanging="720"/>
        <w:rPr>
          <w:lang w:val="en-GB"/>
        </w:rPr>
      </w:pPr>
      <w:r w:rsidRPr="009B2F86">
        <w:rPr>
          <w:lang w:val="en-GB"/>
        </w:rPr>
        <w:t>see the informal sector as representing a fall-back activity and survival strategies for sectors excluded from the formal economy, and define undeclared work as a specific type of fraud, infringing labour rights and competing unfairly with the formal sector. Both of these parallel aspects are the result of a lack of development;</w:t>
      </w:r>
    </w:p>
    <w:p w:rsidR="004A54D3" w:rsidRPr="009B2F86" w:rsidRDefault="004A54D3" w:rsidP="001454BD">
      <w:pPr>
        <w:ind w:left="709"/>
        <w:rPr>
          <w:lang w:val="en-GB"/>
        </w:rPr>
      </w:pPr>
    </w:p>
    <w:p w:rsidR="008E6461" w:rsidRPr="009B2F86" w:rsidRDefault="008E6461" w:rsidP="004D362F">
      <w:pPr>
        <w:pStyle w:val="Heading2"/>
        <w:ind w:left="720" w:hanging="720"/>
        <w:rPr>
          <w:lang w:val="en-GB"/>
        </w:rPr>
      </w:pPr>
      <w:r w:rsidRPr="009B2F86">
        <w:rPr>
          <w:lang w:val="en-GB"/>
        </w:rPr>
        <w:t>promote sustainable business within the concept of sustainable development;</w:t>
      </w:r>
    </w:p>
    <w:p w:rsidR="00002A84" w:rsidRPr="009B2F86" w:rsidRDefault="00002A84" w:rsidP="001454BD">
      <w:pPr>
        <w:rPr>
          <w:lang w:val="en-GB"/>
        </w:rPr>
      </w:pPr>
    </w:p>
    <w:p w:rsidR="00002A84" w:rsidRPr="009B2F86" w:rsidRDefault="008E6461" w:rsidP="004D362F">
      <w:pPr>
        <w:pStyle w:val="Heading2"/>
        <w:ind w:left="720" w:hanging="720"/>
        <w:rPr>
          <w:lang w:val="en-GB"/>
        </w:rPr>
      </w:pPr>
      <w:r w:rsidRPr="009B2F86">
        <w:rPr>
          <w:lang w:val="en-GB"/>
        </w:rPr>
        <w:t>underscore the need for a transition from the informal to the formal economy as a tool to improve and protect worker's security, raise public revenue, expand social rights and promote business development</w:t>
      </w:r>
      <w:r w:rsidR="00836D34" w:rsidRPr="009B2F86">
        <w:rPr>
          <w:lang w:val="en-GB"/>
        </w:rPr>
        <w:t>;</w:t>
      </w:r>
      <w:r w:rsidR="00002A84" w:rsidRPr="009B2F86">
        <w:rPr>
          <w:lang w:val="en-GB"/>
        </w:rPr>
        <w:t xml:space="preserve"> emphasise the structural character of the informal economy </w:t>
      </w:r>
      <w:r w:rsidR="00836D34" w:rsidRPr="009B2F86">
        <w:rPr>
          <w:lang w:val="en-GB"/>
        </w:rPr>
        <w:t xml:space="preserve">in many countries </w:t>
      </w:r>
      <w:r w:rsidR="00002A84" w:rsidRPr="009B2F86">
        <w:rPr>
          <w:lang w:val="en-GB"/>
        </w:rPr>
        <w:t>and the need to increase official support for the shift to the formal economy;</w:t>
      </w:r>
    </w:p>
    <w:p w:rsidR="00C75F40" w:rsidRPr="009B2F86" w:rsidRDefault="00C75F40" w:rsidP="001454BD">
      <w:pPr>
        <w:ind w:left="709"/>
        <w:rPr>
          <w:lang w:val="en-GB"/>
        </w:rPr>
      </w:pPr>
    </w:p>
    <w:p w:rsidR="00836D34" w:rsidRPr="009B2F86" w:rsidRDefault="00836D34" w:rsidP="004D362F">
      <w:pPr>
        <w:pStyle w:val="Heading2"/>
        <w:ind w:left="720" w:hanging="720"/>
        <w:rPr>
          <w:lang w:val="en-GB"/>
        </w:rPr>
      </w:pPr>
      <w:r w:rsidRPr="009B2F86">
        <w:rPr>
          <w:lang w:val="en-GB"/>
        </w:rPr>
        <w:t>point to the widespread problem of undeclared work, indicating that more flexible administrative measures, particularly business registration, will reduce the time and money ne</w:t>
      </w:r>
      <w:r w:rsidR="003E4677" w:rsidRPr="009B2F86">
        <w:rPr>
          <w:lang w:val="en-GB"/>
        </w:rPr>
        <w:t xml:space="preserve">eded to comply with regulation; </w:t>
      </w:r>
      <w:r w:rsidR="008E6461" w:rsidRPr="009B2F86">
        <w:rPr>
          <w:lang w:val="en-GB"/>
        </w:rPr>
        <w:t>call for measures to promote the role of the public sector in enforcing the law and thus deterring undeclared work;</w:t>
      </w:r>
    </w:p>
    <w:p w:rsidR="00836D34" w:rsidRPr="009B2F86" w:rsidRDefault="00836D34" w:rsidP="001454BD">
      <w:pPr>
        <w:rPr>
          <w:lang w:val="en-GB"/>
        </w:rPr>
      </w:pPr>
    </w:p>
    <w:p w:rsidR="00023E9C" w:rsidRPr="009B2F86" w:rsidRDefault="00836D34" w:rsidP="004D362F">
      <w:pPr>
        <w:pStyle w:val="Heading2"/>
        <w:ind w:left="720" w:hanging="720"/>
        <w:rPr>
          <w:lang w:val="en-GB"/>
        </w:rPr>
      </w:pPr>
      <w:r w:rsidRPr="009B2F86">
        <w:rPr>
          <w:lang w:val="en-GB"/>
        </w:rPr>
        <w:t>urge the institutions to examine the structural causes for under-employment, the informal sector and undeclared work, with a view to framing and implementing appropriate policies to press ahead with solutions to these problems;</w:t>
      </w:r>
    </w:p>
    <w:p w:rsidR="00F06816" w:rsidRPr="009B2F86" w:rsidRDefault="00F06816" w:rsidP="001454BD">
      <w:pPr>
        <w:ind w:left="709"/>
        <w:rPr>
          <w:lang w:val="en-GB"/>
        </w:rPr>
      </w:pPr>
    </w:p>
    <w:p w:rsidR="001C0A76" w:rsidRPr="009B2F86" w:rsidRDefault="00E1082C" w:rsidP="004D362F">
      <w:pPr>
        <w:pStyle w:val="Heading2"/>
        <w:ind w:left="720" w:hanging="720"/>
        <w:rPr>
          <w:lang w:val="en-GB"/>
        </w:rPr>
      </w:pPr>
      <w:r w:rsidRPr="009B2F86">
        <w:rPr>
          <w:lang w:val="en-GB"/>
        </w:rPr>
        <w:t xml:space="preserve">urge governments to </w:t>
      </w:r>
      <w:r w:rsidR="008B6315" w:rsidRPr="009B2F86">
        <w:rPr>
          <w:lang w:val="en-GB"/>
        </w:rPr>
        <w:t xml:space="preserve">implement active employment </w:t>
      </w:r>
      <w:r w:rsidRPr="009B2F86">
        <w:rPr>
          <w:lang w:val="en-GB"/>
        </w:rPr>
        <w:t xml:space="preserve">policies </w:t>
      </w:r>
      <w:r w:rsidR="008B6315" w:rsidRPr="009B2F86">
        <w:rPr>
          <w:lang w:val="en-GB"/>
        </w:rPr>
        <w:t>and</w:t>
      </w:r>
      <w:r w:rsidRPr="009B2F86">
        <w:rPr>
          <w:lang w:val="en-GB"/>
        </w:rPr>
        <w:t xml:space="preserve"> social transfers </w:t>
      </w:r>
      <w:r w:rsidR="008B6315" w:rsidRPr="009B2F86">
        <w:rPr>
          <w:lang w:val="en-GB"/>
        </w:rPr>
        <w:t xml:space="preserve">to boost the capacity of </w:t>
      </w:r>
      <w:r w:rsidRPr="009B2F86">
        <w:rPr>
          <w:lang w:val="en-GB"/>
        </w:rPr>
        <w:t xml:space="preserve">low-income households, or </w:t>
      </w:r>
      <w:r w:rsidR="008B6315" w:rsidRPr="009B2F86">
        <w:rPr>
          <w:lang w:val="en-GB"/>
        </w:rPr>
        <w:t xml:space="preserve">introducing or </w:t>
      </w:r>
      <w:r w:rsidRPr="009B2F86">
        <w:rPr>
          <w:lang w:val="en-GB"/>
        </w:rPr>
        <w:t xml:space="preserve">extending unemployment </w:t>
      </w:r>
      <w:r w:rsidR="008B6315" w:rsidRPr="009B2F86">
        <w:rPr>
          <w:lang w:val="en-GB"/>
        </w:rPr>
        <w:t xml:space="preserve">benefits </w:t>
      </w:r>
      <w:r w:rsidRPr="009B2F86">
        <w:rPr>
          <w:lang w:val="en-GB"/>
        </w:rPr>
        <w:t>in order to prevent workers from turning to the informal sector out of necessity;</w:t>
      </w:r>
    </w:p>
    <w:p w:rsidR="00F06816" w:rsidRPr="009B2F86" w:rsidRDefault="00F06816" w:rsidP="001454BD">
      <w:pPr>
        <w:ind w:left="709"/>
        <w:rPr>
          <w:lang w:val="en-GB"/>
        </w:rPr>
      </w:pPr>
    </w:p>
    <w:p w:rsidR="001C0A76" w:rsidRPr="009B2F86" w:rsidRDefault="00E1082C" w:rsidP="004D362F">
      <w:pPr>
        <w:pStyle w:val="Heading2"/>
        <w:ind w:left="720" w:hanging="720"/>
        <w:rPr>
          <w:lang w:val="en-GB"/>
        </w:rPr>
      </w:pPr>
      <w:r w:rsidRPr="009B2F86">
        <w:rPr>
          <w:lang w:val="en-GB"/>
        </w:rPr>
        <w:t xml:space="preserve">encourage </w:t>
      </w:r>
      <w:r w:rsidR="007E02A3" w:rsidRPr="009B2F86">
        <w:rPr>
          <w:lang w:val="en-GB"/>
        </w:rPr>
        <w:t>S</w:t>
      </w:r>
      <w:r w:rsidRPr="009B2F86">
        <w:rPr>
          <w:lang w:val="en-GB"/>
        </w:rPr>
        <w:t>tates to support the growth of SMEs</w:t>
      </w:r>
      <w:r w:rsidR="00DC2FCA" w:rsidRPr="009B2F86">
        <w:rPr>
          <w:lang w:val="en-GB"/>
        </w:rPr>
        <w:t xml:space="preserve"> and cooperatives</w:t>
      </w:r>
      <w:r w:rsidRPr="009B2F86">
        <w:rPr>
          <w:lang w:val="en-GB"/>
        </w:rPr>
        <w:t xml:space="preserve"> as a mechanism for reduction of the informal sector. Simplified registration measures, credit lines, or special tax regimes will attract these companies to the formal sector;</w:t>
      </w:r>
    </w:p>
    <w:p w:rsidR="00F06816" w:rsidRPr="009B2F86" w:rsidRDefault="00F06816" w:rsidP="001454BD">
      <w:pPr>
        <w:ind w:left="709"/>
        <w:rPr>
          <w:lang w:val="en-GB"/>
        </w:rPr>
      </w:pPr>
    </w:p>
    <w:p w:rsidR="001C0A76" w:rsidRPr="009B2F86" w:rsidRDefault="00E1082C" w:rsidP="004D362F">
      <w:pPr>
        <w:pStyle w:val="Heading2"/>
        <w:ind w:left="720" w:hanging="720"/>
        <w:rPr>
          <w:lang w:val="en-GB"/>
        </w:rPr>
      </w:pPr>
      <w:r w:rsidRPr="009B2F86">
        <w:rPr>
          <w:lang w:val="en-GB"/>
        </w:rPr>
        <w:t xml:space="preserve">encourage the development of training programmes that can </w:t>
      </w:r>
      <w:r w:rsidR="00DC2FCA" w:rsidRPr="009B2F86">
        <w:rPr>
          <w:lang w:val="en-GB"/>
        </w:rPr>
        <w:t>provide mobility and social promotion for undeclared workers</w:t>
      </w:r>
      <w:r w:rsidR="00836D34" w:rsidRPr="009B2F86">
        <w:rPr>
          <w:lang w:val="en-GB"/>
        </w:rPr>
        <w:t xml:space="preserve"> and give them more opportunities to enter the formal sector</w:t>
      </w:r>
      <w:r w:rsidRPr="009B2F86">
        <w:rPr>
          <w:lang w:val="en-GB"/>
        </w:rPr>
        <w:t>;</w:t>
      </w:r>
    </w:p>
    <w:p w:rsidR="00F06816" w:rsidRPr="009B2F86" w:rsidRDefault="00F06816" w:rsidP="001454BD">
      <w:pPr>
        <w:ind w:left="709"/>
        <w:rPr>
          <w:lang w:val="en-GB"/>
        </w:rPr>
      </w:pPr>
    </w:p>
    <w:p w:rsidR="001C0A76" w:rsidRPr="009B2F86" w:rsidRDefault="008E6461" w:rsidP="004D362F">
      <w:pPr>
        <w:pStyle w:val="Heading2"/>
        <w:ind w:left="720" w:hanging="720"/>
        <w:rPr>
          <w:lang w:val="en-GB"/>
        </w:rPr>
      </w:pPr>
      <w:r w:rsidRPr="009B2F86">
        <w:rPr>
          <w:lang w:val="en-GB"/>
        </w:rPr>
        <w:t>point out</w:t>
      </w:r>
      <w:r w:rsidR="00DC2FCA" w:rsidRPr="009B2F86">
        <w:rPr>
          <w:lang w:val="en-GB"/>
        </w:rPr>
        <w:t xml:space="preserve"> that women are over-represented in the informal sector. They </w:t>
      </w:r>
      <w:r w:rsidR="00E1082C" w:rsidRPr="009B2F86">
        <w:rPr>
          <w:lang w:val="en-GB"/>
        </w:rPr>
        <w:t xml:space="preserve">urge governments to </w:t>
      </w:r>
      <w:r w:rsidR="00DC2FCA" w:rsidRPr="009B2F86">
        <w:rPr>
          <w:lang w:val="en-GB"/>
        </w:rPr>
        <w:t xml:space="preserve">pay particular attention to this </w:t>
      </w:r>
      <w:r w:rsidR="00153641" w:rsidRPr="009B2F86">
        <w:rPr>
          <w:lang w:val="en-GB"/>
        </w:rPr>
        <w:t>group</w:t>
      </w:r>
      <w:r w:rsidR="00DC2FCA" w:rsidRPr="009B2F86">
        <w:rPr>
          <w:lang w:val="en-GB"/>
        </w:rPr>
        <w:t>, as well as to young people, people with disabilities, indigenous peoples and other vulnerable segments</w:t>
      </w:r>
      <w:r w:rsidR="00E1082C" w:rsidRPr="009B2F86">
        <w:rPr>
          <w:lang w:val="en-GB"/>
        </w:rPr>
        <w:t>;</w:t>
      </w:r>
    </w:p>
    <w:p w:rsidR="00F06816" w:rsidRPr="009B2F86" w:rsidRDefault="00F06816" w:rsidP="001454BD">
      <w:pPr>
        <w:ind w:left="709"/>
        <w:rPr>
          <w:lang w:val="en-GB"/>
        </w:rPr>
      </w:pPr>
    </w:p>
    <w:p w:rsidR="001C0A76" w:rsidRPr="009B2F86" w:rsidRDefault="00E1082C" w:rsidP="004D362F">
      <w:pPr>
        <w:pStyle w:val="Heading2"/>
        <w:ind w:left="720" w:hanging="720"/>
        <w:rPr>
          <w:lang w:val="en-GB"/>
        </w:rPr>
      </w:pPr>
      <w:r w:rsidRPr="009B2F86">
        <w:rPr>
          <w:lang w:val="en-GB"/>
        </w:rPr>
        <w:t>support the regulation of new forms of work, particularly those linked to new technologies to ensure that the new sectors develop within the formal economy;</w:t>
      </w:r>
    </w:p>
    <w:p w:rsidR="00F06816" w:rsidRPr="009B2F86" w:rsidRDefault="00F06816" w:rsidP="001454BD">
      <w:pPr>
        <w:ind w:left="709"/>
        <w:rPr>
          <w:lang w:val="en-GB"/>
        </w:rPr>
      </w:pPr>
    </w:p>
    <w:p w:rsidR="00644DD0" w:rsidRPr="009B2F86" w:rsidRDefault="008E6461" w:rsidP="004D362F">
      <w:pPr>
        <w:pStyle w:val="Heading2"/>
        <w:ind w:left="720" w:hanging="720"/>
        <w:rPr>
          <w:lang w:val="en-GB"/>
        </w:rPr>
      </w:pPr>
      <w:r w:rsidRPr="009B2F86">
        <w:rPr>
          <w:lang w:val="en-GB"/>
        </w:rPr>
        <w:t xml:space="preserve">uphold the trade union freedoms under the terms of ILO </w:t>
      </w:r>
      <w:r w:rsidR="00DE716F" w:rsidRPr="009B2F86">
        <w:rPr>
          <w:lang w:val="en-GB"/>
        </w:rPr>
        <w:t>C</w:t>
      </w:r>
      <w:r w:rsidRPr="009B2F86">
        <w:rPr>
          <w:lang w:val="en-GB"/>
        </w:rPr>
        <w:t xml:space="preserve">onvention </w:t>
      </w:r>
      <w:r w:rsidR="00DE716F" w:rsidRPr="009B2F86">
        <w:rPr>
          <w:lang w:val="en-GB"/>
        </w:rPr>
        <w:t xml:space="preserve">No </w:t>
      </w:r>
      <w:r w:rsidRPr="009B2F86">
        <w:rPr>
          <w:lang w:val="en-GB"/>
        </w:rPr>
        <w:t>87</w:t>
      </w:r>
      <w:r w:rsidR="007E02A3" w:rsidRPr="009B2F86">
        <w:rPr>
          <w:lang w:val="en-GB"/>
        </w:rPr>
        <w:t>.</w:t>
      </w:r>
    </w:p>
    <w:p w:rsidR="00125835" w:rsidRPr="009B2F86" w:rsidRDefault="00125835" w:rsidP="001454BD">
      <w:pPr>
        <w:ind w:left="709" w:hanging="709"/>
        <w:rPr>
          <w:lang w:val="en-GB"/>
        </w:rPr>
      </w:pPr>
    </w:p>
    <w:p w:rsidR="0052357B" w:rsidRPr="009B2F86" w:rsidRDefault="0052357B" w:rsidP="001454BD">
      <w:pPr>
        <w:overflowPunct w:val="0"/>
        <w:autoSpaceDE w:val="0"/>
        <w:autoSpaceDN w:val="0"/>
        <w:adjustRightInd w:val="0"/>
        <w:jc w:val="center"/>
        <w:textAlignment w:val="baseline"/>
        <w:rPr>
          <w:lang w:val="en-GB"/>
        </w:rPr>
      </w:pPr>
      <w:r w:rsidRPr="009B2F86">
        <w:rPr>
          <w:lang w:val="en-GB"/>
        </w:rPr>
        <w:t>_____________</w:t>
      </w:r>
    </w:p>
    <w:p w:rsidR="005A5DF9" w:rsidRPr="009B2F86" w:rsidRDefault="005A5DF9" w:rsidP="001454BD">
      <w:pPr>
        <w:rPr>
          <w:lang w:val="en-GB"/>
        </w:rPr>
      </w:pPr>
    </w:p>
    <w:sectPr w:rsidR="005A5DF9" w:rsidRPr="009B2F86" w:rsidSect="00087772">
      <w:headerReference w:type="even" r:id="rId21"/>
      <w:headerReference w:type="default" r:id="rId22"/>
      <w:footerReference w:type="even" r:id="rId23"/>
      <w:footerReference w:type="default" r:id="rId24"/>
      <w:headerReference w:type="first" r:id="rId25"/>
      <w:footerReference w:type="first" r:id="rId26"/>
      <w:type w:val="continuous"/>
      <w:pgSz w:w="11906" w:h="16838" w:code="9"/>
      <w:pgMar w:top="1701" w:right="1440" w:bottom="1928" w:left="1440" w:header="1021" w:footer="12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834" w:rsidRDefault="00CC7834" w:rsidP="002F65F7">
      <w:pPr>
        <w:spacing w:line="240" w:lineRule="auto"/>
      </w:pPr>
      <w:r>
        <w:separator/>
      </w:r>
    </w:p>
  </w:endnote>
  <w:endnote w:type="continuationSeparator" w:id="0">
    <w:p w:rsidR="00CC7834" w:rsidRDefault="00CC7834" w:rsidP="002F65F7">
      <w:pPr>
        <w:spacing w:line="240" w:lineRule="auto"/>
      </w:pPr>
      <w:r>
        <w:continuationSeparator/>
      </w:r>
    </w:p>
  </w:endnote>
  <w:endnote w:type="continuationNotice" w:id="1">
    <w:p w:rsidR="00CC7834" w:rsidRDefault="00CC7834" w:rsidP="002F65F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5F7" w:rsidRPr="00087772" w:rsidRDefault="00087772" w:rsidP="00087772">
    <w:pPr>
      <w:pStyle w:val="Footer"/>
    </w:pPr>
    <w:r>
      <w:t xml:space="preserve">EESC-2015-00675-00-06-TCD-TRA (ES) </w:t>
    </w:r>
    <w:r>
      <w:fldChar w:fldCharType="begin"/>
    </w:r>
    <w:r>
      <w:instrText xml:space="preserve"> PAGE  \* Arabic  \* MERGEFORMAT </w:instrText>
    </w:r>
    <w:r>
      <w:fldChar w:fldCharType="separate"/>
    </w:r>
    <w:r w:rsidR="009B2F86">
      <w:rPr>
        <w:noProof/>
      </w:rPr>
      <w:t>1</w:t>
    </w:r>
    <w:r>
      <w:fldChar w:fldCharType="end"/>
    </w:r>
    <w:r>
      <w:t>/</w:t>
    </w:r>
    <w:r>
      <w:fldChar w:fldCharType="begin"/>
    </w:r>
    <w:r>
      <w:instrText xml:space="preserve"> = </w:instrText>
    </w:r>
    <w:r>
      <w:fldChar w:fldCharType="begin"/>
    </w:r>
    <w:r>
      <w:instrText xml:space="preserve"> NUMPAGES </w:instrText>
    </w:r>
    <w:r>
      <w:fldChar w:fldCharType="separate"/>
    </w:r>
    <w:r w:rsidR="009B2F86">
      <w:rPr>
        <w:noProof/>
      </w:rPr>
      <w:instrText>3</w:instrText>
    </w:r>
    <w:r>
      <w:fldChar w:fldCharType="end"/>
    </w:r>
    <w:r>
      <w:instrText xml:space="preserve"> -0 </w:instrText>
    </w:r>
    <w:r>
      <w:fldChar w:fldCharType="separate"/>
    </w:r>
    <w:r w:rsidR="009B2F86">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F45" w:rsidRPr="00087772" w:rsidRDefault="00C80F45" w:rsidP="000877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F45" w:rsidRPr="00087772" w:rsidRDefault="00087772" w:rsidP="00087772">
    <w:pPr>
      <w:pStyle w:val="Footer"/>
    </w:pPr>
    <w:r>
      <w:t xml:space="preserve">EESC-2015-00675-00-06-TCD-TRA (ES) </w:t>
    </w:r>
    <w:r>
      <w:fldChar w:fldCharType="begin"/>
    </w:r>
    <w:r>
      <w:instrText xml:space="preserve"> PAGE  \* Arabic  \* MERGEFORMAT </w:instrText>
    </w:r>
    <w:r>
      <w:fldChar w:fldCharType="separate"/>
    </w:r>
    <w:r>
      <w:rPr>
        <w:noProof/>
      </w:rPr>
      <w:t>1</w:t>
    </w:r>
    <w:r>
      <w:fldChar w:fldCharType="end"/>
    </w:r>
    <w:r>
      <w:t>/</w:t>
    </w:r>
    <w:r>
      <w:fldChar w:fldCharType="begin"/>
    </w:r>
    <w:r>
      <w:instrText xml:space="preserve"> = </w:instrText>
    </w:r>
    <w:r>
      <w:fldChar w:fldCharType="begin"/>
    </w:r>
    <w:r>
      <w:instrText xml:space="preserve"> NUMPAGES </w:instrText>
    </w:r>
    <w:r>
      <w:fldChar w:fldCharType="separate"/>
    </w:r>
    <w:r>
      <w:rPr>
        <w:noProof/>
      </w:rPr>
      <w:instrText>9</w:instrText>
    </w:r>
    <w:r>
      <w:fldChar w:fldCharType="end"/>
    </w:r>
    <w:r>
      <w:instrText xml:space="preserve"> -0 </w:instrText>
    </w:r>
    <w:r>
      <w:fldChar w:fldCharType="separate"/>
    </w:r>
    <w:r>
      <w:rPr>
        <w:noProof/>
      </w:rPr>
      <w:t>9</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F45" w:rsidRPr="00087772" w:rsidRDefault="00C80F45" w:rsidP="0008777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F45" w:rsidRPr="00087772" w:rsidRDefault="00C80F45" w:rsidP="0008777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F45" w:rsidRPr="00087772" w:rsidRDefault="00087772" w:rsidP="00087772">
    <w:pPr>
      <w:pStyle w:val="Footer"/>
    </w:pPr>
    <w:r>
      <w:t xml:space="preserve">EESC-2015-00675-00-06-TCD-TRA (ES) </w:t>
    </w:r>
    <w:r>
      <w:fldChar w:fldCharType="begin"/>
    </w:r>
    <w:r>
      <w:instrText xml:space="preserve"> PAGE  \* Arabic  \* MERGEFORMAT </w:instrText>
    </w:r>
    <w:r>
      <w:fldChar w:fldCharType="separate"/>
    </w:r>
    <w:r w:rsidR="009B2F86">
      <w:rPr>
        <w:noProof/>
      </w:rPr>
      <w:t>3</w:t>
    </w:r>
    <w:r>
      <w:fldChar w:fldCharType="end"/>
    </w:r>
    <w:r>
      <w:t>/</w:t>
    </w:r>
    <w:r>
      <w:fldChar w:fldCharType="begin"/>
    </w:r>
    <w:r>
      <w:instrText xml:space="preserve"> = </w:instrText>
    </w:r>
    <w:r>
      <w:fldChar w:fldCharType="begin"/>
    </w:r>
    <w:r>
      <w:instrText xml:space="preserve"> NUMPAGES </w:instrText>
    </w:r>
    <w:r>
      <w:fldChar w:fldCharType="separate"/>
    </w:r>
    <w:r w:rsidR="009B2F86">
      <w:rPr>
        <w:noProof/>
      </w:rPr>
      <w:instrText>3</w:instrText>
    </w:r>
    <w:r>
      <w:fldChar w:fldCharType="end"/>
    </w:r>
    <w:r>
      <w:instrText xml:space="preserve"> -0 </w:instrText>
    </w:r>
    <w:r>
      <w:fldChar w:fldCharType="separate"/>
    </w:r>
    <w:r w:rsidR="009B2F86">
      <w:rPr>
        <w:noProof/>
      </w:rPr>
      <w:t>3</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F45" w:rsidRPr="00087772" w:rsidRDefault="00C80F45" w:rsidP="000877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834" w:rsidRDefault="00CC7834" w:rsidP="002F65F7">
      <w:pPr>
        <w:spacing w:line="240" w:lineRule="auto"/>
      </w:pPr>
      <w:r>
        <w:separator/>
      </w:r>
    </w:p>
  </w:footnote>
  <w:footnote w:type="continuationSeparator" w:id="0">
    <w:p w:rsidR="00CC7834" w:rsidRDefault="00CC7834" w:rsidP="002F65F7">
      <w:pPr>
        <w:spacing w:line="240" w:lineRule="auto"/>
      </w:pPr>
      <w:r>
        <w:continuationSeparator/>
      </w:r>
    </w:p>
  </w:footnote>
  <w:footnote w:type="continuationNotice" w:id="1">
    <w:p w:rsidR="00CC7834" w:rsidRDefault="00CC7834" w:rsidP="002F65F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F45" w:rsidRPr="00087772" w:rsidRDefault="00C80F45" w:rsidP="000877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F45" w:rsidRPr="00087772" w:rsidRDefault="00C80F45" w:rsidP="000877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F45" w:rsidRPr="00087772" w:rsidRDefault="00C80F45" w:rsidP="0008777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F45" w:rsidRPr="00087772" w:rsidRDefault="00C80F45" w:rsidP="0008777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F45" w:rsidRPr="00087772" w:rsidRDefault="00C80F45" w:rsidP="0008777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F45" w:rsidRPr="00087772" w:rsidRDefault="00C80F45" w:rsidP="000877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29A85C62"/>
    <w:multiLevelType w:val="hybridMultilevel"/>
    <w:tmpl w:val="EDE2A1A8"/>
    <w:lvl w:ilvl="0" w:tplc="A87C4818">
      <w:start w:val="1"/>
      <w:numFmt w:val="bullet"/>
      <w:lvlRestart w:val="0"/>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3CF105E"/>
    <w:multiLevelType w:val="hybridMultilevel"/>
    <w:tmpl w:val="070A4786"/>
    <w:lvl w:ilvl="0" w:tplc="080C0001">
      <w:start w:val="1"/>
      <w:numFmt w:val="bullet"/>
      <w:lvlText w:val=""/>
      <w:lvlJc w:val="left"/>
      <w:pPr>
        <w:ind w:left="78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3">
    <w:nsid w:val="50F80C3E"/>
    <w:multiLevelType w:val="hybridMultilevel"/>
    <w:tmpl w:val="8FECC7B0"/>
    <w:lvl w:ilvl="0" w:tplc="0C0A000F">
      <w:start w:val="1"/>
      <w:numFmt w:val="decimal"/>
      <w:lvlText w:val="%1."/>
      <w:lvlJc w:val="left"/>
      <w:pPr>
        <w:ind w:left="1794" w:hanging="360"/>
      </w:pPr>
    </w:lvl>
    <w:lvl w:ilvl="1" w:tplc="0C0A0019" w:tentative="1">
      <w:start w:val="1"/>
      <w:numFmt w:val="lowerLetter"/>
      <w:lvlText w:val="%2."/>
      <w:lvlJc w:val="left"/>
      <w:pPr>
        <w:ind w:left="2514" w:hanging="360"/>
      </w:pPr>
    </w:lvl>
    <w:lvl w:ilvl="2" w:tplc="0C0A001B" w:tentative="1">
      <w:start w:val="1"/>
      <w:numFmt w:val="lowerRoman"/>
      <w:lvlText w:val="%3."/>
      <w:lvlJc w:val="right"/>
      <w:pPr>
        <w:ind w:left="3234" w:hanging="180"/>
      </w:pPr>
    </w:lvl>
    <w:lvl w:ilvl="3" w:tplc="0C0A000F" w:tentative="1">
      <w:start w:val="1"/>
      <w:numFmt w:val="decimal"/>
      <w:lvlText w:val="%4."/>
      <w:lvlJc w:val="left"/>
      <w:pPr>
        <w:ind w:left="3954" w:hanging="360"/>
      </w:pPr>
    </w:lvl>
    <w:lvl w:ilvl="4" w:tplc="0C0A0019" w:tentative="1">
      <w:start w:val="1"/>
      <w:numFmt w:val="lowerLetter"/>
      <w:lvlText w:val="%5."/>
      <w:lvlJc w:val="left"/>
      <w:pPr>
        <w:ind w:left="4674" w:hanging="360"/>
      </w:pPr>
    </w:lvl>
    <w:lvl w:ilvl="5" w:tplc="0C0A001B" w:tentative="1">
      <w:start w:val="1"/>
      <w:numFmt w:val="lowerRoman"/>
      <w:lvlText w:val="%6."/>
      <w:lvlJc w:val="right"/>
      <w:pPr>
        <w:ind w:left="5394" w:hanging="180"/>
      </w:pPr>
    </w:lvl>
    <w:lvl w:ilvl="6" w:tplc="0C0A000F" w:tentative="1">
      <w:start w:val="1"/>
      <w:numFmt w:val="decimal"/>
      <w:lvlText w:val="%7."/>
      <w:lvlJc w:val="left"/>
      <w:pPr>
        <w:ind w:left="6114" w:hanging="360"/>
      </w:pPr>
    </w:lvl>
    <w:lvl w:ilvl="7" w:tplc="0C0A0019" w:tentative="1">
      <w:start w:val="1"/>
      <w:numFmt w:val="lowerLetter"/>
      <w:lvlText w:val="%8."/>
      <w:lvlJc w:val="left"/>
      <w:pPr>
        <w:ind w:left="6834" w:hanging="360"/>
      </w:pPr>
    </w:lvl>
    <w:lvl w:ilvl="8" w:tplc="0C0A001B" w:tentative="1">
      <w:start w:val="1"/>
      <w:numFmt w:val="lowerRoman"/>
      <w:lvlText w:val="%9."/>
      <w:lvlJc w:val="right"/>
      <w:pPr>
        <w:ind w:left="7554" w:hanging="180"/>
      </w:pPr>
    </w:lvl>
  </w:abstractNum>
  <w:abstractNum w:abstractNumId="4">
    <w:nsid w:val="53094CEF"/>
    <w:multiLevelType w:val="hybridMultilevel"/>
    <w:tmpl w:val="E6B2B834"/>
    <w:lvl w:ilvl="0" w:tplc="080C0015">
      <w:start w:val="1"/>
      <w:numFmt w:val="upperLetter"/>
      <w:lvlText w:val="%1."/>
      <w:lvlJc w:val="left"/>
      <w:pPr>
        <w:ind w:left="1434" w:hanging="360"/>
      </w:pPr>
    </w:lvl>
    <w:lvl w:ilvl="1" w:tplc="1636541E">
      <w:numFmt w:val="bullet"/>
      <w:lvlText w:val="–"/>
      <w:lvlJc w:val="left"/>
      <w:pPr>
        <w:ind w:left="2154" w:hanging="360"/>
      </w:pPr>
      <w:rPr>
        <w:rFonts w:ascii="Times New Roman" w:eastAsia="Times New Roman" w:hAnsi="Times New Roman" w:cs="Times New Roman" w:hint="default"/>
      </w:rPr>
    </w:lvl>
    <w:lvl w:ilvl="2" w:tplc="080C001B" w:tentative="1">
      <w:start w:val="1"/>
      <w:numFmt w:val="lowerRoman"/>
      <w:lvlText w:val="%3."/>
      <w:lvlJc w:val="right"/>
      <w:pPr>
        <w:ind w:left="2874" w:hanging="180"/>
      </w:pPr>
    </w:lvl>
    <w:lvl w:ilvl="3" w:tplc="080C000F" w:tentative="1">
      <w:start w:val="1"/>
      <w:numFmt w:val="decimal"/>
      <w:lvlText w:val="%4."/>
      <w:lvlJc w:val="left"/>
      <w:pPr>
        <w:ind w:left="3594" w:hanging="360"/>
      </w:pPr>
    </w:lvl>
    <w:lvl w:ilvl="4" w:tplc="080C0019" w:tentative="1">
      <w:start w:val="1"/>
      <w:numFmt w:val="lowerLetter"/>
      <w:lvlText w:val="%5."/>
      <w:lvlJc w:val="left"/>
      <w:pPr>
        <w:ind w:left="4314" w:hanging="360"/>
      </w:pPr>
    </w:lvl>
    <w:lvl w:ilvl="5" w:tplc="080C001B" w:tentative="1">
      <w:start w:val="1"/>
      <w:numFmt w:val="lowerRoman"/>
      <w:lvlText w:val="%6."/>
      <w:lvlJc w:val="right"/>
      <w:pPr>
        <w:ind w:left="5034" w:hanging="180"/>
      </w:pPr>
    </w:lvl>
    <w:lvl w:ilvl="6" w:tplc="080C000F" w:tentative="1">
      <w:start w:val="1"/>
      <w:numFmt w:val="decimal"/>
      <w:lvlText w:val="%7."/>
      <w:lvlJc w:val="left"/>
      <w:pPr>
        <w:ind w:left="5754" w:hanging="360"/>
      </w:pPr>
    </w:lvl>
    <w:lvl w:ilvl="7" w:tplc="080C0019" w:tentative="1">
      <w:start w:val="1"/>
      <w:numFmt w:val="lowerLetter"/>
      <w:lvlText w:val="%8."/>
      <w:lvlJc w:val="left"/>
      <w:pPr>
        <w:ind w:left="6474" w:hanging="360"/>
      </w:pPr>
    </w:lvl>
    <w:lvl w:ilvl="8" w:tplc="080C001B" w:tentative="1">
      <w:start w:val="1"/>
      <w:numFmt w:val="lowerRoman"/>
      <w:lvlText w:val="%9."/>
      <w:lvlJc w:val="right"/>
      <w:pPr>
        <w:ind w:left="7194" w:hanging="180"/>
      </w:pPr>
    </w:lvl>
  </w:abstractNum>
  <w:num w:numId="1">
    <w:abstractNumId w:val="0"/>
  </w:num>
  <w:num w:numId="2">
    <w:abstractNumId w:val="2"/>
  </w:num>
  <w:num w:numId="3">
    <w:abstractNumId w:val="3"/>
  </w:num>
  <w:num w:numId="4">
    <w:abstractNumId w:val="4"/>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Moves/>
  <w:defaultTabStop w:val="720"/>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1FBC"/>
    <w:rsid w:val="00002A84"/>
    <w:rsid w:val="00007549"/>
    <w:rsid w:val="00013487"/>
    <w:rsid w:val="000214B5"/>
    <w:rsid w:val="00023E9C"/>
    <w:rsid w:val="00025268"/>
    <w:rsid w:val="000255B1"/>
    <w:rsid w:val="00026BF6"/>
    <w:rsid w:val="00030973"/>
    <w:rsid w:val="00031DDA"/>
    <w:rsid w:val="000327EF"/>
    <w:rsid w:val="00044240"/>
    <w:rsid w:val="00044CC7"/>
    <w:rsid w:val="00051E4F"/>
    <w:rsid w:val="0005469D"/>
    <w:rsid w:val="000637BB"/>
    <w:rsid w:val="000736E1"/>
    <w:rsid w:val="00075E44"/>
    <w:rsid w:val="00080A80"/>
    <w:rsid w:val="00086CF0"/>
    <w:rsid w:val="00087772"/>
    <w:rsid w:val="00092ED6"/>
    <w:rsid w:val="000976D1"/>
    <w:rsid w:val="000B36F9"/>
    <w:rsid w:val="000B46E8"/>
    <w:rsid w:val="000B498C"/>
    <w:rsid w:val="000C3F85"/>
    <w:rsid w:val="000C409C"/>
    <w:rsid w:val="000E0EF3"/>
    <w:rsid w:val="000E2419"/>
    <w:rsid w:val="000F1755"/>
    <w:rsid w:val="001003E3"/>
    <w:rsid w:val="00125835"/>
    <w:rsid w:val="00126410"/>
    <w:rsid w:val="001264D1"/>
    <w:rsid w:val="00137A59"/>
    <w:rsid w:val="001418E7"/>
    <w:rsid w:val="001454BD"/>
    <w:rsid w:val="0014715D"/>
    <w:rsid w:val="00153641"/>
    <w:rsid w:val="001605CF"/>
    <w:rsid w:val="00173809"/>
    <w:rsid w:val="00174AE6"/>
    <w:rsid w:val="001827A2"/>
    <w:rsid w:val="00191E82"/>
    <w:rsid w:val="00191EBD"/>
    <w:rsid w:val="0019565C"/>
    <w:rsid w:val="001A1589"/>
    <w:rsid w:val="001A1B13"/>
    <w:rsid w:val="001A3EE5"/>
    <w:rsid w:val="001C0A76"/>
    <w:rsid w:val="001C135D"/>
    <w:rsid w:val="001C1A1C"/>
    <w:rsid w:val="001D0E1D"/>
    <w:rsid w:val="001D185F"/>
    <w:rsid w:val="001D687F"/>
    <w:rsid w:val="001E5BD3"/>
    <w:rsid w:val="001E7767"/>
    <w:rsid w:val="001F7935"/>
    <w:rsid w:val="00202C7E"/>
    <w:rsid w:val="00203521"/>
    <w:rsid w:val="0020474D"/>
    <w:rsid w:val="00212358"/>
    <w:rsid w:val="00226E71"/>
    <w:rsid w:val="00233E5D"/>
    <w:rsid w:val="00236463"/>
    <w:rsid w:val="002447C8"/>
    <w:rsid w:val="0025003B"/>
    <w:rsid w:val="0025633F"/>
    <w:rsid w:val="002609A0"/>
    <w:rsid w:val="00265A4C"/>
    <w:rsid w:val="002675B6"/>
    <w:rsid w:val="002706A8"/>
    <w:rsid w:val="00272AD5"/>
    <w:rsid w:val="0027665E"/>
    <w:rsid w:val="00282158"/>
    <w:rsid w:val="00282246"/>
    <w:rsid w:val="00284C73"/>
    <w:rsid w:val="002868B5"/>
    <w:rsid w:val="00290E4E"/>
    <w:rsid w:val="0029708B"/>
    <w:rsid w:val="00297C53"/>
    <w:rsid w:val="002A0DAD"/>
    <w:rsid w:val="002A3091"/>
    <w:rsid w:val="002A5EE8"/>
    <w:rsid w:val="002A6E99"/>
    <w:rsid w:val="002B5592"/>
    <w:rsid w:val="002C0C44"/>
    <w:rsid w:val="002E03C9"/>
    <w:rsid w:val="002E1A90"/>
    <w:rsid w:val="002E5058"/>
    <w:rsid w:val="002E519B"/>
    <w:rsid w:val="002F0135"/>
    <w:rsid w:val="002F5F51"/>
    <w:rsid w:val="002F65F7"/>
    <w:rsid w:val="002F73B1"/>
    <w:rsid w:val="002F7B62"/>
    <w:rsid w:val="003023E1"/>
    <w:rsid w:val="00303EC1"/>
    <w:rsid w:val="00312A1B"/>
    <w:rsid w:val="003413FF"/>
    <w:rsid w:val="003702BF"/>
    <w:rsid w:val="00373FBD"/>
    <w:rsid w:val="0037654E"/>
    <w:rsid w:val="0038118F"/>
    <w:rsid w:val="00382987"/>
    <w:rsid w:val="00391D2E"/>
    <w:rsid w:val="003924FC"/>
    <w:rsid w:val="00395656"/>
    <w:rsid w:val="00397D4E"/>
    <w:rsid w:val="003A7CD7"/>
    <w:rsid w:val="003B0733"/>
    <w:rsid w:val="003B599F"/>
    <w:rsid w:val="003C6D91"/>
    <w:rsid w:val="003E4677"/>
    <w:rsid w:val="003F0531"/>
    <w:rsid w:val="003F1EBD"/>
    <w:rsid w:val="003F6778"/>
    <w:rsid w:val="00403114"/>
    <w:rsid w:val="00403545"/>
    <w:rsid w:val="00411035"/>
    <w:rsid w:val="00413994"/>
    <w:rsid w:val="0042614F"/>
    <w:rsid w:val="00427130"/>
    <w:rsid w:val="00433855"/>
    <w:rsid w:val="00434575"/>
    <w:rsid w:val="004464B4"/>
    <w:rsid w:val="00451A11"/>
    <w:rsid w:val="00454961"/>
    <w:rsid w:val="00455938"/>
    <w:rsid w:val="004560F7"/>
    <w:rsid w:val="00462CC8"/>
    <w:rsid w:val="00463B12"/>
    <w:rsid w:val="004643E9"/>
    <w:rsid w:val="00482465"/>
    <w:rsid w:val="004A0EBF"/>
    <w:rsid w:val="004A54D3"/>
    <w:rsid w:val="004A5916"/>
    <w:rsid w:val="004B5D51"/>
    <w:rsid w:val="004C6C19"/>
    <w:rsid w:val="004C7B76"/>
    <w:rsid w:val="004D362F"/>
    <w:rsid w:val="004D3B12"/>
    <w:rsid w:val="004D3CDA"/>
    <w:rsid w:val="004D4820"/>
    <w:rsid w:val="004E23D8"/>
    <w:rsid w:val="00501245"/>
    <w:rsid w:val="00507595"/>
    <w:rsid w:val="0052357B"/>
    <w:rsid w:val="00534A03"/>
    <w:rsid w:val="005434CC"/>
    <w:rsid w:val="00545294"/>
    <w:rsid w:val="00545722"/>
    <w:rsid w:val="00545AA1"/>
    <w:rsid w:val="0055797A"/>
    <w:rsid w:val="00576DEB"/>
    <w:rsid w:val="0058133F"/>
    <w:rsid w:val="00585402"/>
    <w:rsid w:val="00591A4D"/>
    <w:rsid w:val="00594895"/>
    <w:rsid w:val="00595860"/>
    <w:rsid w:val="005A0751"/>
    <w:rsid w:val="005A4D40"/>
    <w:rsid w:val="005A5DF9"/>
    <w:rsid w:val="005A68D3"/>
    <w:rsid w:val="005A70BF"/>
    <w:rsid w:val="005A70E9"/>
    <w:rsid w:val="005B253A"/>
    <w:rsid w:val="005B6DEF"/>
    <w:rsid w:val="005B748D"/>
    <w:rsid w:val="005B768B"/>
    <w:rsid w:val="005C29EA"/>
    <w:rsid w:val="005D023F"/>
    <w:rsid w:val="005D135F"/>
    <w:rsid w:val="005D2344"/>
    <w:rsid w:val="005D425F"/>
    <w:rsid w:val="005D56F4"/>
    <w:rsid w:val="005D7F51"/>
    <w:rsid w:val="005E2BDA"/>
    <w:rsid w:val="005E48FD"/>
    <w:rsid w:val="005F08B2"/>
    <w:rsid w:val="005F5089"/>
    <w:rsid w:val="005F7444"/>
    <w:rsid w:val="006022DE"/>
    <w:rsid w:val="00623261"/>
    <w:rsid w:val="0063006B"/>
    <w:rsid w:val="00633DEA"/>
    <w:rsid w:val="00641B77"/>
    <w:rsid w:val="00641B7C"/>
    <w:rsid w:val="00644DD0"/>
    <w:rsid w:val="00646957"/>
    <w:rsid w:val="00646C24"/>
    <w:rsid w:val="006525DB"/>
    <w:rsid w:val="0066726F"/>
    <w:rsid w:val="00683A63"/>
    <w:rsid w:val="006906C5"/>
    <w:rsid w:val="00691797"/>
    <w:rsid w:val="006934BC"/>
    <w:rsid w:val="0069387E"/>
    <w:rsid w:val="006B6172"/>
    <w:rsid w:val="006B7BA3"/>
    <w:rsid w:val="006C03F2"/>
    <w:rsid w:val="006C1EA8"/>
    <w:rsid w:val="006C25A8"/>
    <w:rsid w:val="006C28AB"/>
    <w:rsid w:val="006C6323"/>
    <w:rsid w:val="006D40D6"/>
    <w:rsid w:val="006D4EBD"/>
    <w:rsid w:val="006E4281"/>
    <w:rsid w:val="006E6815"/>
    <w:rsid w:val="006F1E4A"/>
    <w:rsid w:val="006F6F5C"/>
    <w:rsid w:val="00700212"/>
    <w:rsid w:val="00723B2E"/>
    <w:rsid w:val="007247E5"/>
    <w:rsid w:val="007308AF"/>
    <w:rsid w:val="00737BCB"/>
    <w:rsid w:val="00741381"/>
    <w:rsid w:val="00742EC6"/>
    <w:rsid w:val="00744570"/>
    <w:rsid w:val="00744DD0"/>
    <w:rsid w:val="00763FA3"/>
    <w:rsid w:val="007640E6"/>
    <w:rsid w:val="007765A2"/>
    <w:rsid w:val="00780CF2"/>
    <w:rsid w:val="00781E80"/>
    <w:rsid w:val="00783FAA"/>
    <w:rsid w:val="0078446B"/>
    <w:rsid w:val="00794C06"/>
    <w:rsid w:val="00797788"/>
    <w:rsid w:val="007A1595"/>
    <w:rsid w:val="007A5131"/>
    <w:rsid w:val="007A770B"/>
    <w:rsid w:val="007B3968"/>
    <w:rsid w:val="007D65FE"/>
    <w:rsid w:val="007E02A3"/>
    <w:rsid w:val="007E5DC2"/>
    <w:rsid w:val="007F01AC"/>
    <w:rsid w:val="007F1DD0"/>
    <w:rsid w:val="007F2498"/>
    <w:rsid w:val="0081005B"/>
    <w:rsid w:val="00820E9F"/>
    <w:rsid w:val="00822E3B"/>
    <w:rsid w:val="008264A9"/>
    <w:rsid w:val="00827304"/>
    <w:rsid w:val="00835C4A"/>
    <w:rsid w:val="00836D34"/>
    <w:rsid w:val="00845375"/>
    <w:rsid w:val="00852656"/>
    <w:rsid w:val="00860447"/>
    <w:rsid w:val="00862412"/>
    <w:rsid w:val="00864589"/>
    <w:rsid w:val="008759FD"/>
    <w:rsid w:val="0088109B"/>
    <w:rsid w:val="00883102"/>
    <w:rsid w:val="008863FD"/>
    <w:rsid w:val="0088764A"/>
    <w:rsid w:val="00890C8C"/>
    <w:rsid w:val="008A3AEE"/>
    <w:rsid w:val="008B6315"/>
    <w:rsid w:val="008D3E62"/>
    <w:rsid w:val="008E1023"/>
    <w:rsid w:val="008E302A"/>
    <w:rsid w:val="008E6461"/>
    <w:rsid w:val="008E6831"/>
    <w:rsid w:val="00907133"/>
    <w:rsid w:val="0091046C"/>
    <w:rsid w:val="00912C5E"/>
    <w:rsid w:val="00921BAF"/>
    <w:rsid w:val="00925771"/>
    <w:rsid w:val="009322CD"/>
    <w:rsid w:val="00940098"/>
    <w:rsid w:val="00946F59"/>
    <w:rsid w:val="00953A42"/>
    <w:rsid w:val="00962492"/>
    <w:rsid w:val="009629A3"/>
    <w:rsid w:val="00964388"/>
    <w:rsid w:val="009662C7"/>
    <w:rsid w:val="009708D4"/>
    <w:rsid w:val="009728BC"/>
    <w:rsid w:val="00975BE2"/>
    <w:rsid w:val="00977F63"/>
    <w:rsid w:val="009840AE"/>
    <w:rsid w:val="00985221"/>
    <w:rsid w:val="00986E86"/>
    <w:rsid w:val="009921F4"/>
    <w:rsid w:val="009931BA"/>
    <w:rsid w:val="00995F11"/>
    <w:rsid w:val="009A624D"/>
    <w:rsid w:val="009A6D7B"/>
    <w:rsid w:val="009B2F86"/>
    <w:rsid w:val="009C0064"/>
    <w:rsid w:val="009C1340"/>
    <w:rsid w:val="009C286C"/>
    <w:rsid w:val="009C2FDF"/>
    <w:rsid w:val="009C4ED5"/>
    <w:rsid w:val="009C7B24"/>
    <w:rsid w:val="009C7FAC"/>
    <w:rsid w:val="009D0F3D"/>
    <w:rsid w:val="009E42F4"/>
    <w:rsid w:val="009E434B"/>
    <w:rsid w:val="009E44BF"/>
    <w:rsid w:val="009E6FC2"/>
    <w:rsid w:val="009F2899"/>
    <w:rsid w:val="009F3E92"/>
    <w:rsid w:val="00A02B11"/>
    <w:rsid w:val="00A11869"/>
    <w:rsid w:val="00A11FBC"/>
    <w:rsid w:val="00A21893"/>
    <w:rsid w:val="00A21FE0"/>
    <w:rsid w:val="00A250A5"/>
    <w:rsid w:val="00A33000"/>
    <w:rsid w:val="00A427AF"/>
    <w:rsid w:val="00A44632"/>
    <w:rsid w:val="00A455AD"/>
    <w:rsid w:val="00A553EC"/>
    <w:rsid w:val="00A55678"/>
    <w:rsid w:val="00A73050"/>
    <w:rsid w:val="00A809AB"/>
    <w:rsid w:val="00A84F19"/>
    <w:rsid w:val="00AC16A5"/>
    <w:rsid w:val="00AC3339"/>
    <w:rsid w:val="00AC6B30"/>
    <w:rsid w:val="00AD21EF"/>
    <w:rsid w:val="00AF0148"/>
    <w:rsid w:val="00AF0E6B"/>
    <w:rsid w:val="00AF594B"/>
    <w:rsid w:val="00B02FDF"/>
    <w:rsid w:val="00B153C9"/>
    <w:rsid w:val="00B25315"/>
    <w:rsid w:val="00B26376"/>
    <w:rsid w:val="00B26E27"/>
    <w:rsid w:val="00B32E1F"/>
    <w:rsid w:val="00B33789"/>
    <w:rsid w:val="00B4229C"/>
    <w:rsid w:val="00B45AF8"/>
    <w:rsid w:val="00B522C9"/>
    <w:rsid w:val="00B61292"/>
    <w:rsid w:val="00B61637"/>
    <w:rsid w:val="00B62CE4"/>
    <w:rsid w:val="00B62D1A"/>
    <w:rsid w:val="00B729D3"/>
    <w:rsid w:val="00B74C06"/>
    <w:rsid w:val="00B83D4D"/>
    <w:rsid w:val="00B900B0"/>
    <w:rsid w:val="00BA7A89"/>
    <w:rsid w:val="00BB0F0E"/>
    <w:rsid w:val="00BB223A"/>
    <w:rsid w:val="00BB75DE"/>
    <w:rsid w:val="00BB7921"/>
    <w:rsid w:val="00BC1641"/>
    <w:rsid w:val="00BD1FF3"/>
    <w:rsid w:val="00BD4816"/>
    <w:rsid w:val="00BD7D0E"/>
    <w:rsid w:val="00BF0318"/>
    <w:rsid w:val="00BF0607"/>
    <w:rsid w:val="00C02921"/>
    <w:rsid w:val="00C169EB"/>
    <w:rsid w:val="00C219EB"/>
    <w:rsid w:val="00C346C8"/>
    <w:rsid w:val="00C375A0"/>
    <w:rsid w:val="00C41664"/>
    <w:rsid w:val="00C4270D"/>
    <w:rsid w:val="00C50F62"/>
    <w:rsid w:val="00C70593"/>
    <w:rsid w:val="00C7412D"/>
    <w:rsid w:val="00C74C5A"/>
    <w:rsid w:val="00C75F40"/>
    <w:rsid w:val="00C80F45"/>
    <w:rsid w:val="00C822DF"/>
    <w:rsid w:val="00C87C65"/>
    <w:rsid w:val="00CA221B"/>
    <w:rsid w:val="00CB02C4"/>
    <w:rsid w:val="00CB2C0D"/>
    <w:rsid w:val="00CC7834"/>
    <w:rsid w:val="00CD1DBB"/>
    <w:rsid w:val="00CD440C"/>
    <w:rsid w:val="00CE502B"/>
    <w:rsid w:val="00CF086E"/>
    <w:rsid w:val="00CF202D"/>
    <w:rsid w:val="00CF35DA"/>
    <w:rsid w:val="00D012CE"/>
    <w:rsid w:val="00D02221"/>
    <w:rsid w:val="00D03E7C"/>
    <w:rsid w:val="00D107D2"/>
    <w:rsid w:val="00D14BBE"/>
    <w:rsid w:val="00D17715"/>
    <w:rsid w:val="00D2146B"/>
    <w:rsid w:val="00D30478"/>
    <w:rsid w:val="00D31319"/>
    <w:rsid w:val="00D31CBE"/>
    <w:rsid w:val="00D34480"/>
    <w:rsid w:val="00D53F49"/>
    <w:rsid w:val="00D621C3"/>
    <w:rsid w:val="00D724C3"/>
    <w:rsid w:val="00D74282"/>
    <w:rsid w:val="00D8272B"/>
    <w:rsid w:val="00D845B4"/>
    <w:rsid w:val="00D8664E"/>
    <w:rsid w:val="00D90C17"/>
    <w:rsid w:val="00D93F63"/>
    <w:rsid w:val="00D95DED"/>
    <w:rsid w:val="00DA0D5F"/>
    <w:rsid w:val="00DA2B2E"/>
    <w:rsid w:val="00DB5FD6"/>
    <w:rsid w:val="00DC0A7F"/>
    <w:rsid w:val="00DC0BC8"/>
    <w:rsid w:val="00DC2FCA"/>
    <w:rsid w:val="00DC446D"/>
    <w:rsid w:val="00DD14E6"/>
    <w:rsid w:val="00DD63AA"/>
    <w:rsid w:val="00DD662F"/>
    <w:rsid w:val="00DE2662"/>
    <w:rsid w:val="00DE3048"/>
    <w:rsid w:val="00DE653A"/>
    <w:rsid w:val="00DE716F"/>
    <w:rsid w:val="00DE7F21"/>
    <w:rsid w:val="00DF0960"/>
    <w:rsid w:val="00DF129B"/>
    <w:rsid w:val="00DF2532"/>
    <w:rsid w:val="00E052C5"/>
    <w:rsid w:val="00E0537B"/>
    <w:rsid w:val="00E1082C"/>
    <w:rsid w:val="00E109B1"/>
    <w:rsid w:val="00E10A08"/>
    <w:rsid w:val="00E1133C"/>
    <w:rsid w:val="00E140FF"/>
    <w:rsid w:val="00E25A4F"/>
    <w:rsid w:val="00E32019"/>
    <w:rsid w:val="00E3215A"/>
    <w:rsid w:val="00E32E88"/>
    <w:rsid w:val="00E3715C"/>
    <w:rsid w:val="00E40A4A"/>
    <w:rsid w:val="00E41E8F"/>
    <w:rsid w:val="00E4293D"/>
    <w:rsid w:val="00E452BA"/>
    <w:rsid w:val="00E56E1E"/>
    <w:rsid w:val="00E67798"/>
    <w:rsid w:val="00E870AA"/>
    <w:rsid w:val="00E93823"/>
    <w:rsid w:val="00E97319"/>
    <w:rsid w:val="00EA2935"/>
    <w:rsid w:val="00EA47C4"/>
    <w:rsid w:val="00EB4BDA"/>
    <w:rsid w:val="00EB63CC"/>
    <w:rsid w:val="00EC3BFB"/>
    <w:rsid w:val="00EC7E9A"/>
    <w:rsid w:val="00ED2AEA"/>
    <w:rsid w:val="00EE3598"/>
    <w:rsid w:val="00EE372B"/>
    <w:rsid w:val="00EF3D89"/>
    <w:rsid w:val="00EF613E"/>
    <w:rsid w:val="00F039CE"/>
    <w:rsid w:val="00F0655F"/>
    <w:rsid w:val="00F06816"/>
    <w:rsid w:val="00F151CE"/>
    <w:rsid w:val="00F27D31"/>
    <w:rsid w:val="00F43872"/>
    <w:rsid w:val="00F444C9"/>
    <w:rsid w:val="00F51E40"/>
    <w:rsid w:val="00F630EE"/>
    <w:rsid w:val="00F757BA"/>
    <w:rsid w:val="00F81F85"/>
    <w:rsid w:val="00F848AA"/>
    <w:rsid w:val="00F870A7"/>
    <w:rsid w:val="00F90A3E"/>
    <w:rsid w:val="00F944B2"/>
    <w:rsid w:val="00F96323"/>
    <w:rsid w:val="00F9651F"/>
    <w:rsid w:val="00F96E19"/>
    <w:rsid w:val="00F97E26"/>
    <w:rsid w:val="00FA2F43"/>
    <w:rsid w:val="00FC754D"/>
    <w:rsid w:val="00FC75C7"/>
    <w:rsid w:val="00FD75A7"/>
    <w:rsid w:val="00FE0970"/>
    <w:rsid w:val="00FE275A"/>
    <w:rsid w:val="00FE69A9"/>
    <w:rsid w:val="00FE6C65"/>
    <w:rsid w:val="00FF2F78"/>
    <w:rsid w:val="00FF753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rules v:ext="edit">
        <o:r id="V:Rule2"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772"/>
    <w:pPr>
      <w:spacing w:line="288" w:lineRule="auto"/>
      <w:jc w:val="both"/>
    </w:pPr>
    <w:rPr>
      <w:rFonts w:ascii="Times New Roman" w:eastAsia="Times New Roman" w:hAnsi="Times New Roman"/>
      <w:sz w:val="22"/>
      <w:szCs w:val="22"/>
      <w:lang w:val="en-US" w:eastAsia="en-US" w:bidi="ar-SA"/>
    </w:rPr>
  </w:style>
  <w:style w:type="paragraph" w:styleId="Heading1">
    <w:name w:val="heading 1"/>
    <w:basedOn w:val="Normal"/>
    <w:next w:val="Normal"/>
    <w:link w:val="Heading1Char"/>
    <w:qFormat/>
    <w:rsid w:val="00087772"/>
    <w:pPr>
      <w:numPr>
        <w:numId w:val="1"/>
      </w:numPr>
      <w:outlineLvl w:val="0"/>
    </w:pPr>
    <w:rPr>
      <w:kern w:val="28"/>
    </w:rPr>
  </w:style>
  <w:style w:type="paragraph" w:styleId="Heading2">
    <w:name w:val="heading 2"/>
    <w:basedOn w:val="Normal"/>
    <w:next w:val="Normal"/>
    <w:link w:val="Heading2Char"/>
    <w:qFormat/>
    <w:rsid w:val="00087772"/>
    <w:pPr>
      <w:numPr>
        <w:ilvl w:val="1"/>
        <w:numId w:val="1"/>
      </w:numPr>
      <w:outlineLvl w:val="1"/>
    </w:pPr>
  </w:style>
  <w:style w:type="paragraph" w:styleId="Heading3">
    <w:name w:val="heading 3"/>
    <w:basedOn w:val="Normal"/>
    <w:next w:val="Normal"/>
    <w:link w:val="Heading3Char"/>
    <w:qFormat/>
    <w:rsid w:val="00087772"/>
    <w:pPr>
      <w:numPr>
        <w:ilvl w:val="2"/>
        <w:numId w:val="1"/>
      </w:numPr>
      <w:ind w:left="720" w:hanging="720"/>
      <w:outlineLvl w:val="2"/>
    </w:pPr>
  </w:style>
  <w:style w:type="paragraph" w:styleId="Heading4">
    <w:name w:val="heading 4"/>
    <w:basedOn w:val="Normal"/>
    <w:next w:val="Normal"/>
    <w:link w:val="Heading4Char"/>
    <w:qFormat/>
    <w:rsid w:val="00087772"/>
    <w:pPr>
      <w:numPr>
        <w:ilvl w:val="3"/>
        <w:numId w:val="1"/>
      </w:numPr>
      <w:ind w:left="720" w:hanging="720"/>
      <w:outlineLvl w:val="3"/>
    </w:pPr>
  </w:style>
  <w:style w:type="paragraph" w:styleId="Heading5">
    <w:name w:val="heading 5"/>
    <w:basedOn w:val="Normal"/>
    <w:next w:val="Normal"/>
    <w:link w:val="Heading5Char"/>
    <w:qFormat/>
    <w:rsid w:val="00087772"/>
    <w:pPr>
      <w:numPr>
        <w:ilvl w:val="4"/>
        <w:numId w:val="1"/>
      </w:numPr>
      <w:ind w:left="720" w:hanging="720"/>
      <w:outlineLvl w:val="4"/>
    </w:pPr>
  </w:style>
  <w:style w:type="paragraph" w:styleId="Heading6">
    <w:name w:val="heading 6"/>
    <w:basedOn w:val="Normal"/>
    <w:next w:val="Normal"/>
    <w:link w:val="Heading6Char"/>
    <w:qFormat/>
    <w:rsid w:val="00087772"/>
    <w:pPr>
      <w:numPr>
        <w:ilvl w:val="5"/>
        <w:numId w:val="1"/>
      </w:numPr>
      <w:ind w:left="720" w:hanging="720"/>
      <w:outlineLvl w:val="5"/>
    </w:pPr>
  </w:style>
  <w:style w:type="paragraph" w:styleId="Heading7">
    <w:name w:val="heading 7"/>
    <w:basedOn w:val="Normal"/>
    <w:next w:val="Normal"/>
    <w:link w:val="Heading7Char"/>
    <w:qFormat/>
    <w:rsid w:val="00087772"/>
    <w:pPr>
      <w:numPr>
        <w:ilvl w:val="6"/>
        <w:numId w:val="1"/>
      </w:numPr>
      <w:ind w:left="720" w:hanging="720"/>
      <w:outlineLvl w:val="6"/>
    </w:pPr>
  </w:style>
  <w:style w:type="paragraph" w:styleId="Heading8">
    <w:name w:val="heading 8"/>
    <w:basedOn w:val="Normal"/>
    <w:next w:val="Normal"/>
    <w:link w:val="Heading8Char"/>
    <w:qFormat/>
    <w:rsid w:val="00087772"/>
    <w:pPr>
      <w:numPr>
        <w:ilvl w:val="7"/>
        <w:numId w:val="1"/>
      </w:numPr>
      <w:ind w:left="720" w:hanging="720"/>
      <w:outlineLvl w:val="7"/>
    </w:pPr>
  </w:style>
  <w:style w:type="paragraph" w:styleId="Heading9">
    <w:name w:val="heading 9"/>
    <w:basedOn w:val="Normal"/>
    <w:next w:val="Normal"/>
    <w:link w:val="Heading9Char"/>
    <w:qFormat/>
    <w:rsid w:val="00087772"/>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087772"/>
    <w:pPr>
      <w:keepLines/>
      <w:spacing w:after="60" w:line="240" w:lineRule="auto"/>
      <w:ind w:left="720" w:hanging="720"/>
    </w:pPr>
    <w:rPr>
      <w:sz w:val="16"/>
    </w:rPr>
  </w:style>
  <w:style w:type="character" w:customStyle="1" w:styleId="FootnoteTextChar">
    <w:name w:val="Footnote Text Char"/>
    <w:link w:val="FootnoteText"/>
    <w:rsid w:val="00501245"/>
    <w:rPr>
      <w:rFonts w:ascii="Times New Roman" w:eastAsia="Times New Roman" w:hAnsi="Times New Roman"/>
      <w:sz w:val="16"/>
      <w:szCs w:val="22"/>
      <w:lang w:val="en-US" w:eastAsia="en-US" w:bidi="ar-SA"/>
    </w:rPr>
  </w:style>
  <w:style w:type="character" w:styleId="FootnoteReference">
    <w:name w:val="footnote reference"/>
    <w:basedOn w:val="DefaultParagraphFont"/>
    <w:unhideWhenUsed/>
    <w:qFormat/>
    <w:rsid w:val="00087772"/>
    <w:rPr>
      <w:sz w:val="24"/>
      <w:vertAlign w:val="superscript"/>
    </w:rPr>
  </w:style>
  <w:style w:type="character" w:styleId="Hyperlink">
    <w:name w:val="Hyperlink"/>
    <w:uiPriority w:val="99"/>
    <w:unhideWhenUsed/>
    <w:rsid w:val="00501245"/>
    <w:rPr>
      <w:color w:val="0000FF"/>
      <w:u w:val="single"/>
    </w:rPr>
  </w:style>
  <w:style w:type="paragraph" w:customStyle="1" w:styleId="ces1">
    <w:name w:val="ces1"/>
    <w:basedOn w:val="Normal"/>
    <w:rsid w:val="00D107D2"/>
    <w:pPr>
      <w:overflowPunct w:val="0"/>
      <w:autoSpaceDE w:val="0"/>
      <w:autoSpaceDN w:val="0"/>
      <w:adjustRightInd w:val="0"/>
      <w:textAlignment w:val="baseline"/>
    </w:pPr>
    <w:rPr>
      <w:szCs w:val="20"/>
    </w:rPr>
  </w:style>
  <w:style w:type="character" w:customStyle="1" w:styleId="Heading3Char">
    <w:name w:val="Heading 3 Char"/>
    <w:link w:val="Heading3"/>
    <w:rsid w:val="00007549"/>
    <w:rPr>
      <w:rFonts w:ascii="Times New Roman" w:eastAsia="Times New Roman" w:hAnsi="Times New Roman"/>
      <w:sz w:val="22"/>
      <w:szCs w:val="22"/>
      <w:lang w:val="en-US" w:eastAsia="en-US" w:bidi="ar-SA"/>
    </w:rPr>
  </w:style>
  <w:style w:type="character" w:customStyle="1" w:styleId="Heading1Char">
    <w:name w:val="Heading 1 Char"/>
    <w:basedOn w:val="DefaultParagraphFont"/>
    <w:link w:val="Heading1"/>
    <w:rsid w:val="002F65F7"/>
    <w:rPr>
      <w:rFonts w:ascii="Times New Roman" w:eastAsia="Times New Roman" w:hAnsi="Times New Roman"/>
      <w:kern w:val="28"/>
      <w:sz w:val="22"/>
      <w:szCs w:val="22"/>
      <w:lang w:val="en-US" w:eastAsia="en-US" w:bidi="ar-SA"/>
    </w:rPr>
  </w:style>
  <w:style w:type="character" w:customStyle="1" w:styleId="Heading2Char">
    <w:name w:val="Heading 2 Char"/>
    <w:basedOn w:val="DefaultParagraphFont"/>
    <w:link w:val="Heading2"/>
    <w:rsid w:val="002F65F7"/>
    <w:rPr>
      <w:rFonts w:ascii="Times New Roman" w:eastAsia="Times New Roman" w:hAnsi="Times New Roman"/>
      <w:sz w:val="22"/>
      <w:szCs w:val="22"/>
      <w:lang w:val="en-US" w:eastAsia="en-US" w:bidi="ar-SA"/>
    </w:rPr>
  </w:style>
  <w:style w:type="character" w:customStyle="1" w:styleId="Heading4Char">
    <w:name w:val="Heading 4 Char"/>
    <w:basedOn w:val="DefaultParagraphFont"/>
    <w:link w:val="Heading4"/>
    <w:rsid w:val="002F65F7"/>
    <w:rPr>
      <w:rFonts w:ascii="Times New Roman" w:eastAsia="Times New Roman" w:hAnsi="Times New Roman"/>
      <w:sz w:val="22"/>
      <w:szCs w:val="22"/>
      <w:lang w:val="en-US" w:eastAsia="en-US" w:bidi="ar-SA"/>
    </w:rPr>
  </w:style>
  <w:style w:type="character" w:customStyle="1" w:styleId="Heading5Char">
    <w:name w:val="Heading 5 Char"/>
    <w:basedOn w:val="DefaultParagraphFont"/>
    <w:link w:val="Heading5"/>
    <w:rsid w:val="002F65F7"/>
    <w:rPr>
      <w:rFonts w:ascii="Times New Roman" w:eastAsia="Times New Roman" w:hAnsi="Times New Roman"/>
      <w:sz w:val="22"/>
      <w:szCs w:val="22"/>
      <w:lang w:val="en-US" w:eastAsia="en-US" w:bidi="ar-SA"/>
    </w:rPr>
  </w:style>
  <w:style w:type="character" w:customStyle="1" w:styleId="Heading6Char">
    <w:name w:val="Heading 6 Char"/>
    <w:basedOn w:val="DefaultParagraphFont"/>
    <w:link w:val="Heading6"/>
    <w:rsid w:val="002F65F7"/>
    <w:rPr>
      <w:rFonts w:ascii="Times New Roman" w:eastAsia="Times New Roman" w:hAnsi="Times New Roman"/>
      <w:sz w:val="22"/>
      <w:szCs w:val="22"/>
      <w:lang w:val="en-US" w:eastAsia="en-US" w:bidi="ar-SA"/>
    </w:rPr>
  </w:style>
  <w:style w:type="character" w:customStyle="1" w:styleId="Heading7Char">
    <w:name w:val="Heading 7 Char"/>
    <w:basedOn w:val="DefaultParagraphFont"/>
    <w:link w:val="Heading7"/>
    <w:rsid w:val="002F65F7"/>
    <w:rPr>
      <w:rFonts w:ascii="Times New Roman" w:eastAsia="Times New Roman" w:hAnsi="Times New Roman"/>
      <w:sz w:val="22"/>
      <w:szCs w:val="22"/>
      <w:lang w:val="en-US" w:eastAsia="en-US" w:bidi="ar-SA"/>
    </w:rPr>
  </w:style>
  <w:style w:type="character" w:customStyle="1" w:styleId="Heading8Char">
    <w:name w:val="Heading 8 Char"/>
    <w:basedOn w:val="DefaultParagraphFont"/>
    <w:link w:val="Heading8"/>
    <w:rsid w:val="002F65F7"/>
    <w:rPr>
      <w:rFonts w:ascii="Times New Roman" w:eastAsia="Times New Roman" w:hAnsi="Times New Roman"/>
      <w:sz w:val="22"/>
      <w:szCs w:val="22"/>
      <w:lang w:val="en-US" w:eastAsia="en-US" w:bidi="ar-SA"/>
    </w:rPr>
  </w:style>
  <w:style w:type="character" w:customStyle="1" w:styleId="Heading9Char">
    <w:name w:val="Heading 9 Char"/>
    <w:basedOn w:val="DefaultParagraphFont"/>
    <w:link w:val="Heading9"/>
    <w:rsid w:val="002F65F7"/>
    <w:rPr>
      <w:rFonts w:ascii="Times New Roman" w:eastAsia="Times New Roman" w:hAnsi="Times New Roman"/>
      <w:sz w:val="22"/>
      <w:szCs w:val="22"/>
      <w:lang w:val="en-US" w:eastAsia="en-US" w:bidi="ar-SA"/>
    </w:rPr>
  </w:style>
  <w:style w:type="paragraph" w:styleId="Footer">
    <w:name w:val="footer"/>
    <w:basedOn w:val="Normal"/>
    <w:link w:val="FooterChar"/>
    <w:qFormat/>
    <w:rsid w:val="00087772"/>
  </w:style>
  <w:style w:type="character" w:customStyle="1" w:styleId="FooterChar">
    <w:name w:val="Footer Char"/>
    <w:basedOn w:val="DefaultParagraphFont"/>
    <w:link w:val="Footer"/>
    <w:rsid w:val="002F65F7"/>
    <w:rPr>
      <w:rFonts w:ascii="Times New Roman" w:eastAsia="Times New Roman" w:hAnsi="Times New Roman"/>
      <w:sz w:val="22"/>
      <w:szCs w:val="22"/>
      <w:lang w:val="en-US" w:eastAsia="en-US" w:bidi="ar-SA"/>
    </w:rPr>
  </w:style>
  <w:style w:type="paragraph" w:styleId="Header">
    <w:name w:val="header"/>
    <w:basedOn w:val="Normal"/>
    <w:link w:val="HeaderChar"/>
    <w:qFormat/>
    <w:rsid w:val="00087772"/>
  </w:style>
  <w:style w:type="character" w:customStyle="1" w:styleId="HeaderChar">
    <w:name w:val="Header Char"/>
    <w:basedOn w:val="DefaultParagraphFont"/>
    <w:link w:val="Header"/>
    <w:rsid w:val="002F65F7"/>
    <w:rPr>
      <w:rFonts w:ascii="Times New Roman" w:eastAsia="Times New Roman" w:hAnsi="Times New Roman"/>
      <w:sz w:val="22"/>
      <w:szCs w:val="22"/>
      <w:lang w:val="en-US" w:eastAsia="en-US" w:bidi="ar-SA"/>
    </w:rPr>
  </w:style>
  <w:style w:type="paragraph" w:customStyle="1" w:styleId="quotes">
    <w:name w:val="quotes"/>
    <w:basedOn w:val="Normal"/>
    <w:next w:val="Normal"/>
    <w:rsid w:val="00087772"/>
    <w:pPr>
      <w:ind w:left="720"/>
    </w:pPr>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772"/>
    <w:pPr>
      <w:spacing w:line="288" w:lineRule="auto"/>
      <w:jc w:val="both"/>
    </w:pPr>
    <w:rPr>
      <w:rFonts w:ascii="Times New Roman" w:eastAsia="Times New Roman" w:hAnsi="Times New Roman"/>
      <w:sz w:val="22"/>
      <w:szCs w:val="22"/>
      <w:lang w:val="en-US" w:eastAsia="en-US" w:bidi="ar-SA"/>
    </w:rPr>
  </w:style>
  <w:style w:type="paragraph" w:styleId="Heading1">
    <w:name w:val="heading 1"/>
    <w:basedOn w:val="Normal"/>
    <w:next w:val="Normal"/>
    <w:link w:val="Heading1Char"/>
    <w:qFormat/>
    <w:rsid w:val="00087772"/>
    <w:pPr>
      <w:numPr>
        <w:numId w:val="1"/>
      </w:numPr>
      <w:outlineLvl w:val="0"/>
    </w:pPr>
    <w:rPr>
      <w:kern w:val="28"/>
    </w:rPr>
  </w:style>
  <w:style w:type="paragraph" w:styleId="Heading2">
    <w:name w:val="heading 2"/>
    <w:basedOn w:val="Normal"/>
    <w:next w:val="Normal"/>
    <w:link w:val="Heading2Char"/>
    <w:qFormat/>
    <w:rsid w:val="00087772"/>
    <w:pPr>
      <w:numPr>
        <w:ilvl w:val="1"/>
        <w:numId w:val="1"/>
      </w:numPr>
      <w:outlineLvl w:val="1"/>
    </w:pPr>
  </w:style>
  <w:style w:type="paragraph" w:styleId="Heading3">
    <w:name w:val="heading 3"/>
    <w:basedOn w:val="Normal"/>
    <w:next w:val="Normal"/>
    <w:link w:val="Heading3Char"/>
    <w:qFormat/>
    <w:rsid w:val="00087772"/>
    <w:pPr>
      <w:numPr>
        <w:ilvl w:val="2"/>
        <w:numId w:val="1"/>
      </w:numPr>
      <w:ind w:left="720" w:hanging="720"/>
      <w:outlineLvl w:val="2"/>
    </w:pPr>
  </w:style>
  <w:style w:type="paragraph" w:styleId="Heading4">
    <w:name w:val="heading 4"/>
    <w:basedOn w:val="Normal"/>
    <w:next w:val="Normal"/>
    <w:link w:val="Heading4Char"/>
    <w:qFormat/>
    <w:rsid w:val="00087772"/>
    <w:pPr>
      <w:numPr>
        <w:ilvl w:val="3"/>
        <w:numId w:val="1"/>
      </w:numPr>
      <w:ind w:left="720" w:hanging="720"/>
      <w:outlineLvl w:val="3"/>
    </w:pPr>
  </w:style>
  <w:style w:type="paragraph" w:styleId="Heading5">
    <w:name w:val="heading 5"/>
    <w:basedOn w:val="Normal"/>
    <w:next w:val="Normal"/>
    <w:link w:val="Heading5Char"/>
    <w:qFormat/>
    <w:rsid w:val="00087772"/>
    <w:pPr>
      <w:numPr>
        <w:ilvl w:val="4"/>
        <w:numId w:val="1"/>
      </w:numPr>
      <w:ind w:left="720" w:hanging="720"/>
      <w:outlineLvl w:val="4"/>
    </w:pPr>
  </w:style>
  <w:style w:type="paragraph" w:styleId="Heading6">
    <w:name w:val="heading 6"/>
    <w:basedOn w:val="Normal"/>
    <w:next w:val="Normal"/>
    <w:link w:val="Heading6Char"/>
    <w:qFormat/>
    <w:rsid w:val="00087772"/>
    <w:pPr>
      <w:numPr>
        <w:ilvl w:val="5"/>
        <w:numId w:val="1"/>
      </w:numPr>
      <w:ind w:left="720" w:hanging="720"/>
      <w:outlineLvl w:val="5"/>
    </w:pPr>
  </w:style>
  <w:style w:type="paragraph" w:styleId="Heading7">
    <w:name w:val="heading 7"/>
    <w:basedOn w:val="Normal"/>
    <w:next w:val="Normal"/>
    <w:link w:val="Heading7Char"/>
    <w:qFormat/>
    <w:rsid w:val="00087772"/>
    <w:pPr>
      <w:numPr>
        <w:ilvl w:val="6"/>
        <w:numId w:val="1"/>
      </w:numPr>
      <w:ind w:left="720" w:hanging="720"/>
      <w:outlineLvl w:val="6"/>
    </w:pPr>
  </w:style>
  <w:style w:type="paragraph" w:styleId="Heading8">
    <w:name w:val="heading 8"/>
    <w:basedOn w:val="Normal"/>
    <w:next w:val="Normal"/>
    <w:link w:val="Heading8Char"/>
    <w:qFormat/>
    <w:rsid w:val="00087772"/>
    <w:pPr>
      <w:numPr>
        <w:ilvl w:val="7"/>
        <w:numId w:val="1"/>
      </w:numPr>
      <w:ind w:left="720" w:hanging="720"/>
      <w:outlineLvl w:val="7"/>
    </w:pPr>
  </w:style>
  <w:style w:type="paragraph" w:styleId="Heading9">
    <w:name w:val="heading 9"/>
    <w:basedOn w:val="Normal"/>
    <w:next w:val="Normal"/>
    <w:link w:val="Heading9Char"/>
    <w:qFormat/>
    <w:rsid w:val="00087772"/>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087772"/>
    <w:pPr>
      <w:keepLines/>
      <w:spacing w:after="60" w:line="240" w:lineRule="auto"/>
      <w:ind w:left="720" w:hanging="720"/>
    </w:pPr>
    <w:rPr>
      <w:sz w:val="16"/>
    </w:rPr>
  </w:style>
  <w:style w:type="character" w:customStyle="1" w:styleId="FootnoteTextChar">
    <w:name w:val="Footnote Text Char"/>
    <w:link w:val="FootnoteText"/>
    <w:rsid w:val="00501245"/>
    <w:rPr>
      <w:rFonts w:ascii="Times New Roman" w:eastAsia="Times New Roman" w:hAnsi="Times New Roman"/>
      <w:sz w:val="16"/>
      <w:szCs w:val="22"/>
      <w:lang w:val="en-US" w:eastAsia="en-US" w:bidi="ar-SA"/>
    </w:rPr>
  </w:style>
  <w:style w:type="character" w:styleId="FootnoteReference">
    <w:name w:val="footnote reference"/>
    <w:basedOn w:val="DefaultParagraphFont"/>
    <w:unhideWhenUsed/>
    <w:qFormat/>
    <w:rsid w:val="00087772"/>
    <w:rPr>
      <w:sz w:val="24"/>
      <w:vertAlign w:val="superscript"/>
    </w:rPr>
  </w:style>
  <w:style w:type="character" w:styleId="Hyperlink">
    <w:name w:val="Hyperlink"/>
    <w:uiPriority w:val="99"/>
    <w:unhideWhenUsed/>
    <w:rsid w:val="00501245"/>
    <w:rPr>
      <w:color w:val="0000FF"/>
      <w:u w:val="single"/>
    </w:rPr>
  </w:style>
  <w:style w:type="paragraph" w:customStyle="1" w:styleId="ces1">
    <w:name w:val="ces1"/>
    <w:basedOn w:val="Normal"/>
    <w:rsid w:val="00D107D2"/>
    <w:pPr>
      <w:overflowPunct w:val="0"/>
      <w:autoSpaceDE w:val="0"/>
      <w:autoSpaceDN w:val="0"/>
      <w:adjustRightInd w:val="0"/>
      <w:textAlignment w:val="baseline"/>
    </w:pPr>
    <w:rPr>
      <w:szCs w:val="20"/>
    </w:rPr>
  </w:style>
  <w:style w:type="character" w:customStyle="1" w:styleId="Heading3Char">
    <w:name w:val="Heading 3 Char"/>
    <w:link w:val="Heading3"/>
    <w:rsid w:val="00007549"/>
    <w:rPr>
      <w:rFonts w:ascii="Times New Roman" w:eastAsia="Times New Roman" w:hAnsi="Times New Roman"/>
      <w:sz w:val="22"/>
      <w:szCs w:val="22"/>
      <w:lang w:val="en-US" w:eastAsia="en-US" w:bidi="ar-SA"/>
    </w:rPr>
  </w:style>
  <w:style w:type="character" w:customStyle="1" w:styleId="Heading1Char">
    <w:name w:val="Heading 1 Char"/>
    <w:basedOn w:val="DefaultParagraphFont"/>
    <w:link w:val="Heading1"/>
    <w:rsid w:val="002F65F7"/>
    <w:rPr>
      <w:rFonts w:ascii="Times New Roman" w:eastAsia="Times New Roman" w:hAnsi="Times New Roman"/>
      <w:kern w:val="28"/>
      <w:sz w:val="22"/>
      <w:szCs w:val="22"/>
      <w:lang w:val="en-US" w:eastAsia="en-US" w:bidi="ar-SA"/>
    </w:rPr>
  </w:style>
  <w:style w:type="character" w:customStyle="1" w:styleId="Heading2Char">
    <w:name w:val="Heading 2 Char"/>
    <w:basedOn w:val="DefaultParagraphFont"/>
    <w:link w:val="Heading2"/>
    <w:rsid w:val="002F65F7"/>
    <w:rPr>
      <w:rFonts w:ascii="Times New Roman" w:eastAsia="Times New Roman" w:hAnsi="Times New Roman"/>
      <w:sz w:val="22"/>
      <w:szCs w:val="22"/>
      <w:lang w:val="en-US" w:eastAsia="en-US" w:bidi="ar-SA"/>
    </w:rPr>
  </w:style>
  <w:style w:type="character" w:customStyle="1" w:styleId="Heading4Char">
    <w:name w:val="Heading 4 Char"/>
    <w:basedOn w:val="DefaultParagraphFont"/>
    <w:link w:val="Heading4"/>
    <w:rsid w:val="002F65F7"/>
    <w:rPr>
      <w:rFonts w:ascii="Times New Roman" w:eastAsia="Times New Roman" w:hAnsi="Times New Roman"/>
      <w:sz w:val="22"/>
      <w:szCs w:val="22"/>
      <w:lang w:val="en-US" w:eastAsia="en-US" w:bidi="ar-SA"/>
    </w:rPr>
  </w:style>
  <w:style w:type="character" w:customStyle="1" w:styleId="Heading5Char">
    <w:name w:val="Heading 5 Char"/>
    <w:basedOn w:val="DefaultParagraphFont"/>
    <w:link w:val="Heading5"/>
    <w:rsid w:val="002F65F7"/>
    <w:rPr>
      <w:rFonts w:ascii="Times New Roman" w:eastAsia="Times New Roman" w:hAnsi="Times New Roman"/>
      <w:sz w:val="22"/>
      <w:szCs w:val="22"/>
      <w:lang w:val="en-US" w:eastAsia="en-US" w:bidi="ar-SA"/>
    </w:rPr>
  </w:style>
  <w:style w:type="character" w:customStyle="1" w:styleId="Heading6Char">
    <w:name w:val="Heading 6 Char"/>
    <w:basedOn w:val="DefaultParagraphFont"/>
    <w:link w:val="Heading6"/>
    <w:rsid w:val="002F65F7"/>
    <w:rPr>
      <w:rFonts w:ascii="Times New Roman" w:eastAsia="Times New Roman" w:hAnsi="Times New Roman"/>
      <w:sz w:val="22"/>
      <w:szCs w:val="22"/>
      <w:lang w:val="en-US" w:eastAsia="en-US" w:bidi="ar-SA"/>
    </w:rPr>
  </w:style>
  <w:style w:type="character" w:customStyle="1" w:styleId="Heading7Char">
    <w:name w:val="Heading 7 Char"/>
    <w:basedOn w:val="DefaultParagraphFont"/>
    <w:link w:val="Heading7"/>
    <w:rsid w:val="002F65F7"/>
    <w:rPr>
      <w:rFonts w:ascii="Times New Roman" w:eastAsia="Times New Roman" w:hAnsi="Times New Roman"/>
      <w:sz w:val="22"/>
      <w:szCs w:val="22"/>
      <w:lang w:val="en-US" w:eastAsia="en-US" w:bidi="ar-SA"/>
    </w:rPr>
  </w:style>
  <w:style w:type="character" w:customStyle="1" w:styleId="Heading8Char">
    <w:name w:val="Heading 8 Char"/>
    <w:basedOn w:val="DefaultParagraphFont"/>
    <w:link w:val="Heading8"/>
    <w:rsid w:val="002F65F7"/>
    <w:rPr>
      <w:rFonts w:ascii="Times New Roman" w:eastAsia="Times New Roman" w:hAnsi="Times New Roman"/>
      <w:sz w:val="22"/>
      <w:szCs w:val="22"/>
      <w:lang w:val="en-US" w:eastAsia="en-US" w:bidi="ar-SA"/>
    </w:rPr>
  </w:style>
  <w:style w:type="character" w:customStyle="1" w:styleId="Heading9Char">
    <w:name w:val="Heading 9 Char"/>
    <w:basedOn w:val="DefaultParagraphFont"/>
    <w:link w:val="Heading9"/>
    <w:rsid w:val="002F65F7"/>
    <w:rPr>
      <w:rFonts w:ascii="Times New Roman" w:eastAsia="Times New Roman" w:hAnsi="Times New Roman"/>
      <w:sz w:val="22"/>
      <w:szCs w:val="22"/>
      <w:lang w:val="en-US" w:eastAsia="en-US" w:bidi="ar-SA"/>
    </w:rPr>
  </w:style>
  <w:style w:type="paragraph" w:styleId="Footer">
    <w:name w:val="footer"/>
    <w:basedOn w:val="Normal"/>
    <w:link w:val="FooterChar"/>
    <w:qFormat/>
    <w:rsid w:val="00087772"/>
  </w:style>
  <w:style w:type="character" w:customStyle="1" w:styleId="FooterChar">
    <w:name w:val="Footer Char"/>
    <w:basedOn w:val="DefaultParagraphFont"/>
    <w:link w:val="Footer"/>
    <w:rsid w:val="002F65F7"/>
    <w:rPr>
      <w:rFonts w:ascii="Times New Roman" w:eastAsia="Times New Roman" w:hAnsi="Times New Roman"/>
      <w:sz w:val="22"/>
      <w:szCs w:val="22"/>
      <w:lang w:val="en-US" w:eastAsia="en-US" w:bidi="ar-SA"/>
    </w:rPr>
  </w:style>
  <w:style w:type="paragraph" w:styleId="Header">
    <w:name w:val="header"/>
    <w:basedOn w:val="Normal"/>
    <w:link w:val="HeaderChar"/>
    <w:qFormat/>
    <w:rsid w:val="00087772"/>
  </w:style>
  <w:style w:type="character" w:customStyle="1" w:styleId="HeaderChar">
    <w:name w:val="Header Char"/>
    <w:basedOn w:val="DefaultParagraphFont"/>
    <w:link w:val="Header"/>
    <w:rsid w:val="002F65F7"/>
    <w:rPr>
      <w:rFonts w:ascii="Times New Roman" w:eastAsia="Times New Roman" w:hAnsi="Times New Roman"/>
      <w:sz w:val="22"/>
      <w:szCs w:val="22"/>
      <w:lang w:val="en-US" w:eastAsia="en-US" w:bidi="ar-SA"/>
    </w:rPr>
  </w:style>
  <w:style w:type="paragraph" w:customStyle="1" w:styleId="quotes">
    <w:name w:val="quotes"/>
    <w:basedOn w:val="Normal"/>
    <w:next w:val="Normal"/>
    <w:rsid w:val="00087772"/>
    <w:pPr>
      <w:ind w:left="72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25610">
      <w:bodyDiv w:val="1"/>
      <w:marLeft w:val="0"/>
      <w:marRight w:val="0"/>
      <w:marTop w:val="0"/>
      <w:marBottom w:val="0"/>
      <w:divBdr>
        <w:top w:val="none" w:sz="0" w:space="0" w:color="auto"/>
        <w:left w:val="none" w:sz="0" w:space="0" w:color="auto"/>
        <w:bottom w:val="none" w:sz="0" w:space="0" w:color="auto"/>
        <w:right w:val="none" w:sz="0" w:space="0" w:color="auto"/>
      </w:divBdr>
      <w:divsChild>
        <w:div w:id="1009337344">
          <w:marLeft w:val="0"/>
          <w:marRight w:val="0"/>
          <w:marTop w:val="0"/>
          <w:marBottom w:val="0"/>
          <w:divBdr>
            <w:top w:val="none" w:sz="0" w:space="0" w:color="auto"/>
            <w:left w:val="none" w:sz="0" w:space="0" w:color="auto"/>
            <w:bottom w:val="none" w:sz="0" w:space="0" w:color="auto"/>
            <w:right w:val="none" w:sz="0" w:space="0" w:color="auto"/>
          </w:divBdr>
        </w:div>
        <w:div w:id="1217817941">
          <w:marLeft w:val="0"/>
          <w:marRight w:val="0"/>
          <w:marTop w:val="0"/>
          <w:marBottom w:val="0"/>
          <w:divBdr>
            <w:top w:val="none" w:sz="0" w:space="0" w:color="auto"/>
            <w:left w:val="none" w:sz="0" w:space="0" w:color="auto"/>
            <w:bottom w:val="none" w:sz="0" w:space="0" w:color="auto"/>
            <w:right w:val="none" w:sz="0" w:space="0" w:color="auto"/>
          </w:divBdr>
        </w:div>
      </w:divsChild>
    </w:div>
    <w:div w:id="62487350">
      <w:bodyDiv w:val="1"/>
      <w:marLeft w:val="0"/>
      <w:marRight w:val="0"/>
      <w:marTop w:val="0"/>
      <w:marBottom w:val="0"/>
      <w:divBdr>
        <w:top w:val="none" w:sz="0" w:space="0" w:color="auto"/>
        <w:left w:val="none" w:sz="0" w:space="0" w:color="auto"/>
        <w:bottom w:val="none" w:sz="0" w:space="0" w:color="auto"/>
        <w:right w:val="none" w:sz="0" w:space="0" w:color="auto"/>
      </w:divBdr>
      <w:divsChild>
        <w:div w:id="493380766">
          <w:marLeft w:val="0"/>
          <w:marRight w:val="0"/>
          <w:marTop w:val="0"/>
          <w:marBottom w:val="0"/>
          <w:divBdr>
            <w:top w:val="none" w:sz="0" w:space="0" w:color="auto"/>
            <w:left w:val="none" w:sz="0" w:space="0" w:color="auto"/>
            <w:bottom w:val="none" w:sz="0" w:space="0" w:color="auto"/>
            <w:right w:val="none" w:sz="0" w:space="0" w:color="auto"/>
          </w:divBdr>
        </w:div>
        <w:div w:id="746878108">
          <w:marLeft w:val="0"/>
          <w:marRight w:val="0"/>
          <w:marTop w:val="0"/>
          <w:marBottom w:val="0"/>
          <w:divBdr>
            <w:top w:val="none" w:sz="0" w:space="0" w:color="auto"/>
            <w:left w:val="none" w:sz="0" w:space="0" w:color="auto"/>
            <w:bottom w:val="none" w:sz="0" w:space="0" w:color="auto"/>
            <w:right w:val="none" w:sz="0" w:space="0" w:color="auto"/>
          </w:divBdr>
        </w:div>
        <w:div w:id="1012954080">
          <w:marLeft w:val="0"/>
          <w:marRight w:val="0"/>
          <w:marTop w:val="0"/>
          <w:marBottom w:val="0"/>
          <w:divBdr>
            <w:top w:val="none" w:sz="0" w:space="0" w:color="auto"/>
            <w:left w:val="none" w:sz="0" w:space="0" w:color="auto"/>
            <w:bottom w:val="none" w:sz="0" w:space="0" w:color="auto"/>
            <w:right w:val="none" w:sz="0" w:space="0" w:color="auto"/>
          </w:divBdr>
        </w:div>
      </w:divsChild>
    </w:div>
    <w:div w:id="121311824">
      <w:bodyDiv w:val="1"/>
      <w:marLeft w:val="0"/>
      <w:marRight w:val="0"/>
      <w:marTop w:val="0"/>
      <w:marBottom w:val="0"/>
      <w:divBdr>
        <w:top w:val="none" w:sz="0" w:space="0" w:color="auto"/>
        <w:left w:val="none" w:sz="0" w:space="0" w:color="auto"/>
        <w:bottom w:val="none" w:sz="0" w:space="0" w:color="auto"/>
        <w:right w:val="none" w:sz="0" w:space="0" w:color="auto"/>
      </w:divBdr>
      <w:divsChild>
        <w:div w:id="242566185">
          <w:marLeft w:val="0"/>
          <w:marRight w:val="0"/>
          <w:marTop w:val="0"/>
          <w:marBottom w:val="0"/>
          <w:divBdr>
            <w:top w:val="none" w:sz="0" w:space="0" w:color="auto"/>
            <w:left w:val="none" w:sz="0" w:space="0" w:color="auto"/>
            <w:bottom w:val="none" w:sz="0" w:space="0" w:color="auto"/>
            <w:right w:val="none" w:sz="0" w:space="0" w:color="auto"/>
          </w:divBdr>
        </w:div>
        <w:div w:id="309603345">
          <w:marLeft w:val="0"/>
          <w:marRight w:val="0"/>
          <w:marTop w:val="0"/>
          <w:marBottom w:val="0"/>
          <w:divBdr>
            <w:top w:val="none" w:sz="0" w:space="0" w:color="auto"/>
            <w:left w:val="none" w:sz="0" w:space="0" w:color="auto"/>
            <w:bottom w:val="none" w:sz="0" w:space="0" w:color="auto"/>
            <w:right w:val="none" w:sz="0" w:space="0" w:color="auto"/>
          </w:divBdr>
        </w:div>
        <w:div w:id="1370106402">
          <w:marLeft w:val="0"/>
          <w:marRight w:val="0"/>
          <w:marTop w:val="0"/>
          <w:marBottom w:val="0"/>
          <w:divBdr>
            <w:top w:val="none" w:sz="0" w:space="0" w:color="auto"/>
            <w:left w:val="none" w:sz="0" w:space="0" w:color="auto"/>
            <w:bottom w:val="none" w:sz="0" w:space="0" w:color="auto"/>
            <w:right w:val="none" w:sz="0" w:space="0" w:color="auto"/>
          </w:divBdr>
        </w:div>
        <w:div w:id="2146510331">
          <w:marLeft w:val="0"/>
          <w:marRight w:val="0"/>
          <w:marTop w:val="0"/>
          <w:marBottom w:val="0"/>
          <w:divBdr>
            <w:top w:val="none" w:sz="0" w:space="0" w:color="auto"/>
            <w:left w:val="none" w:sz="0" w:space="0" w:color="auto"/>
            <w:bottom w:val="none" w:sz="0" w:space="0" w:color="auto"/>
            <w:right w:val="none" w:sz="0" w:space="0" w:color="auto"/>
          </w:divBdr>
        </w:div>
      </w:divsChild>
    </w:div>
    <w:div w:id="121703144">
      <w:bodyDiv w:val="1"/>
      <w:marLeft w:val="0"/>
      <w:marRight w:val="0"/>
      <w:marTop w:val="0"/>
      <w:marBottom w:val="0"/>
      <w:divBdr>
        <w:top w:val="none" w:sz="0" w:space="0" w:color="auto"/>
        <w:left w:val="none" w:sz="0" w:space="0" w:color="auto"/>
        <w:bottom w:val="none" w:sz="0" w:space="0" w:color="auto"/>
        <w:right w:val="none" w:sz="0" w:space="0" w:color="auto"/>
      </w:divBdr>
      <w:divsChild>
        <w:div w:id="497424797">
          <w:marLeft w:val="0"/>
          <w:marRight w:val="0"/>
          <w:marTop w:val="0"/>
          <w:marBottom w:val="0"/>
          <w:divBdr>
            <w:top w:val="none" w:sz="0" w:space="0" w:color="auto"/>
            <w:left w:val="none" w:sz="0" w:space="0" w:color="auto"/>
            <w:bottom w:val="none" w:sz="0" w:space="0" w:color="auto"/>
            <w:right w:val="none" w:sz="0" w:space="0" w:color="auto"/>
          </w:divBdr>
        </w:div>
        <w:div w:id="695161285">
          <w:marLeft w:val="0"/>
          <w:marRight w:val="0"/>
          <w:marTop w:val="0"/>
          <w:marBottom w:val="0"/>
          <w:divBdr>
            <w:top w:val="none" w:sz="0" w:space="0" w:color="auto"/>
            <w:left w:val="none" w:sz="0" w:space="0" w:color="auto"/>
            <w:bottom w:val="none" w:sz="0" w:space="0" w:color="auto"/>
            <w:right w:val="none" w:sz="0" w:space="0" w:color="auto"/>
          </w:divBdr>
        </w:div>
        <w:div w:id="1407267235">
          <w:marLeft w:val="0"/>
          <w:marRight w:val="0"/>
          <w:marTop w:val="0"/>
          <w:marBottom w:val="0"/>
          <w:divBdr>
            <w:top w:val="none" w:sz="0" w:space="0" w:color="auto"/>
            <w:left w:val="none" w:sz="0" w:space="0" w:color="auto"/>
            <w:bottom w:val="none" w:sz="0" w:space="0" w:color="auto"/>
            <w:right w:val="none" w:sz="0" w:space="0" w:color="auto"/>
          </w:divBdr>
        </w:div>
        <w:div w:id="1418482204">
          <w:marLeft w:val="0"/>
          <w:marRight w:val="0"/>
          <w:marTop w:val="0"/>
          <w:marBottom w:val="0"/>
          <w:divBdr>
            <w:top w:val="none" w:sz="0" w:space="0" w:color="auto"/>
            <w:left w:val="none" w:sz="0" w:space="0" w:color="auto"/>
            <w:bottom w:val="none" w:sz="0" w:space="0" w:color="auto"/>
            <w:right w:val="none" w:sz="0" w:space="0" w:color="auto"/>
          </w:divBdr>
        </w:div>
        <w:div w:id="1510364339">
          <w:marLeft w:val="0"/>
          <w:marRight w:val="0"/>
          <w:marTop w:val="0"/>
          <w:marBottom w:val="0"/>
          <w:divBdr>
            <w:top w:val="none" w:sz="0" w:space="0" w:color="auto"/>
            <w:left w:val="none" w:sz="0" w:space="0" w:color="auto"/>
            <w:bottom w:val="none" w:sz="0" w:space="0" w:color="auto"/>
            <w:right w:val="none" w:sz="0" w:space="0" w:color="auto"/>
          </w:divBdr>
        </w:div>
        <w:div w:id="2065831743">
          <w:marLeft w:val="0"/>
          <w:marRight w:val="0"/>
          <w:marTop w:val="0"/>
          <w:marBottom w:val="0"/>
          <w:divBdr>
            <w:top w:val="none" w:sz="0" w:space="0" w:color="auto"/>
            <w:left w:val="none" w:sz="0" w:space="0" w:color="auto"/>
            <w:bottom w:val="none" w:sz="0" w:space="0" w:color="auto"/>
            <w:right w:val="none" w:sz="0" w:space="0" w:color="auto"/>
          </w:divBdr>
        </w:div>
      </w:divsChild>
    </w:div>
    <w:div w:id="142355889">
      <w:bodyDiv w:val="1"/>
      <w:marLeft w:val="0"/>
      <w:marRight w:val="0"/>
      <w:marTop w:val="0"/>
      <w:marBottom w:val="0"/>
      <w:divBdr>
        <w:top w:val="none" w:sz="0" w:space="0" w:color="auto"/>
        <w:left w:val="none" w:sz="0" w:space="0" w:color="auto"/>
        <w:bottom w:val="none" w:sz="0" w:space="0" w:color="auto"/>
        <w:right w:val="none" w:sz="0" w:space="0" w:color="auto"/>
      </w:divBdr>
      <w:divsChild>
        <w:div w:id="41751691">
          <w:marLeft w:val="0"/>
          <w:marRight w:val="0"/>
          <w:marTop w:val="0"/>
          <w:marBottom w:val="0"/>
          <w:divBdr>
            <w:top w:val="none" w:sz="0" w:space="0" w:color="auto"/>
            <w:left w:val="none" w:sz="0" w:space="0" w:color="auto"/>
            <w:bottom w:val="none" w:sz="0" w:space="0" w:color="auto"/>
            <w:right w:val="none" w:sz="0" w:space="0" w:color="auto"/>
          </w:divBdr>
        </w:div>
        <w:div w:id="449664576">
          <w:marLeft w:val="0"/>
          <w:marRight w:val="0"/>
          <w:marTop w:val="0"/>
          <w:marBottom w:val="0"/>
          <w:divBdr>
            <w:top w:val="none" w:sz="0" w:space="0" w:color="auto"/>
            <w:left w:val="none" w:sz="0" w:space="0" w:color="auto"/>
            <w:bottom w:val="none" w:sz="0" w:space="0" w:color="auto"/>
            <w:right w:val="none" w:sz="0" w:space="0" w:color="auto"/>
          </w:divBdr>
        </w:div>
      </w:divsChild>
    </w:div>
    <w:div w:id="295647486">
      <w:bodyDiv w:val="1"/>
      <w:marLeft w:val="0"/>
      <w:marRight w:val="0"/>
      <w:marTop w:val="0"/>
      <w:marBottom w:val="0"/>
      <w:divBdr>
        <w:top w:val="none" w:sz="0" w:space="0" w:color="auto"/>
        <w:left w:val="none" w:sz="0" w:space="0" w:color="auto"/>
        <w:bottom w:val="none" w:sz="0" w:space="0" w:color="auto"/>
        <w:right w:val="none" w:sz="0" w:space="0" w:color="auto"/>
      </w:divBdr>
      <w:divsChild>
        <w:div w:id="384330411">
          <w:marLeft w:val="0"/>
          <w:marRight w:val="0"/>
          <w:marTop w:val="0"/>
          <w:marBottom w:val="0"/>
          <w:divBdr>
            <w:top w:val="none" w:sz="0" w:space="0" w:color="auto"/>
            <w:left w:val="none" w:sz="0" w:space="0" w:color="auto"/>
            <w:bottom w:val="none" w:sz="0" w:space="0" w:color="auto"/>
            <w:right w:val="none" w:sz="0" w:space="0" w:color="auto"/>
          </w:divBdr>
        </w:div>
        <w:div w:id="581262056">
          <w:marLeft w:val="0"/>
          <w:marRight w:val="0"/>
          <w:marTop w:val="0"/>
          <w:marBottom w:val="0"/>
          <w:divBdr>
            <w:top w:val="none" w:sz="0" w:space="0" w:color="auto"/>
            <w:left w:val="none" w:sz="0" w:space="0" w:color="auto"/>
            <w:bottom w:val="none" w:sz="0" w:space="0" w:color="auto"/>
            <w:right w:val="none" w:sz="0" w:space="0" w:color="auto"/>
          </w:divBdr>
        </w:div>
        <w:div w:id="1154419894">
          <w:marLeft w:val="0"/>
          <w:marRight w:val="0"/>
          <w:marTop w:val="0"/>
          <w:marBottom w:val="0"/>
          <w:divBdr>
            <w:top w:val="none" w:sz="0" w:space="0" w:color="auto"/>
            <w:left w:val="none" w:sz="0" w:space="0" w:color="auto"/>
            <w:bottom w:val="none" w:sz="0" w:space="0" w:color="auto"/>
            <w:right w:val="none" w:sz="0" w:space="0" w:color="auto"/>
          </w:divBdr>
        </w:div>
        <w:div w:id="1520195714">
          <w:marLeft w:val="0"/>
          <w:marRight w:val="0"/>
          <w:marTop w:val="0"/>
          <w:marBottom w:val="0"/>
          <w:divBdr>
            <w:top w:val="none" w:sz="0" w:space="0" w:color="auto"/>
            <w:left w:val="none" w:sz="0" w:space="0" w:color="auto"/>
            <w:bottom w:val="none" w:sz="0" w:space="0" w:color="auto"/>
            <w:right w:val="none" w:sz="0" w:space="0" w:color="auto"/>
          </w:divBdr>
        </w:div>
        <w:div w:id="1564607827">
          <w:marLeft w:val="0"/>
          <w:marRight w:val="0"/>
          <w:marTop w:val="0"/>
          <w:marBottom w:val="0"/>
          <w:divBdr>
            <w:top w:val="none" w:sz="0" w:space="0" w:color="auto"/>
            <w:left w:val="none" w:sz="0" w:space="0" w:color="auto"/>
            <w:bottom w:val="none" w:sz="0" w:space="0" w:color="auto"/>
            <w:right w:val="none" w:sz="0" w:space="0" w:color="auto"/>
          </w:divBdr>
        </w:div>
      </w:divsChild>
    </w:div>
    <w:div w:id="427388317">
      <w:bodyDiv w:val="1"/>
      <w:marLeft w:val="0"/>
      <w:marRight w:val="0"/>
      <w:marTop w:val="0"/>
      <w:marBottom w:val="0"/>
      <w:divBdr>
        <w:top w:val="none" w:sz="0" w:space="0" w:color="auto"/>
        <w:left w:val="none" w:sz="0" w:space="0" w:color="auto"/>
        <w:bottom w:val="none" w:sz="0" w:space="0" w:color="auto"/>
        <w:right w:val="none" w:sz="0" w:space="0" w:color="auto"/>
      </w:divBdr>
      <w:divsChild>
        <w:div w:id="505511789">
          <w:marLeft w:val="0"/>
          <w:marRight w:val="0"/>
          <w:marTop w:val="0"/>
          <w:marBottom w:val="0"/>
          <w:divBdr>
            <w:top w:val="none" w:sz="0" w:space="0" w:color="auto"/>
            <w:left w:val="none" w:sz="0" w:space="0" w:color="auto"/>
            <w:bottom w:val="none" w:sz="0" w:space="0" w:color="auto"/>
            <w:right w:val="none" w:sz="0" w:space="0" w:color="auto"/>
          </w:divBdr>
        </w:div>
        <w:div w:id="597834373">
          <w:marLeft w:val="0"/>
          <w:marRight w:val="0"/>
          <w:marTop w:val="0"/>
          <w:marBottom w:val="0"/>
          <w:divBdr>
            <w:top w:val="none" w:sz="0" w:space="0" w:color="auto"/>
            <w:left w:val="none" w:sz="0" w:space="0" w:color="auto"/>
            <w:bottom w:val="none" w:sz="0" w:space="0" w:color="auto"/>
            <w:right w:val="none" w:sz="0" w:space="0" w:color="auto"/>
          </w:divBdr>
        </w:div>
        <w:div w:id="1411150396">
          <w:marLeft w:val="0"/>
          <w:marRight w:val="0"/>
          <w:marTop w:val="0"/>
          <w:marBottom w:val="0"/>
          <w:divBdr>
            <w:top w:val="none" w:sz="0" w:space="0" w:color="auto"/>
            <w:left w:val="none" w:sz="0" w:space="0" w:color="auto"/>
            <w:bottom w:val="none" w:sz="0" w:space="0" w:color="auto"/>
            <w:right w:val="none" w:sz="0" w:space="0" w:color="auto"/>
          </w:divBdr>
        </w:div>
      </w:divsChild>
    </w:div>
    <w:div w:id="708185717">
      <w:bodyDiv w:val="1"/>
      <w:marLeft w:val="0"/>
      <w:marRight w:val="0"/>
      <w:marTop w:val="0"/>
      <w:marBottom w:val="0"/>
      <w:divBdr>
        <w:top w:val="none" w:sz="0" w:space="0" w:color="auto"/>
        <w:left w:val="none" w:sz="0" w:space="0" w:color="auto"/>
        <w:bottom w:val="none" w:sz="0" w:space="0" w:color="auto"/>
        <w:right w:val="none" w:sz="0" w:space="0" w:color="auto"/>
      </w:divBdr>
      <w:divsChild>
        <w:div w:id="74980066">
          <w:marLeft w:val="0"/>
          <w:marRight w:val="0"/>
          <w:marTop w:val="0"/>
          <w:marBottom w:val="0"/>
          <w:divBdr>
            <w:top w:val="none" w:sz="0" w:space="0" w:color="auto"/>
            <w:left w:val="none" w:sz="0" w:space="0" w:color="auto"/>
            <w:bottom w:val="none" w:sz="0" w:space="0" w:color="auto"/>
            <w:right w:val="none" w:sz="0" w:space="0" w:color="auto"/>
          </w:divBdr>
        </w:div>
        <w:div w:id="712727498">
          <w:marLeft w:val="0"/>
          <w:marRight w:val="0"/>
          <w:marTop w:val="0"/>
          <w:marBottom w:val="0"/>
          <w:divBdr>
            <w:top w:val="none" w:sz="0" w:space="0" w:color="auto"/>
            <w:left w:val="none" w:sz="0" w:space="0" w:color="auto"/>
            <w:bottom w:val="none" w:sz="0" w:space="0" w:color="auto"/>
            <w:right w:val="none" w:sz="0" w:space="0" w:color="auto"/>
          </w:divBdr>
        </w:div>
        <w:div w:id="923756483">
          <w:marLeft w:val="0"/>
          <w:marRight w:val="0"/>
          <w:marTop w:val="0"/>
          <w:marBottom w:val="0"/>
          <w:divBdr>
            <w:top w:val="none" w:sz="0" w:space="0" w:color="auto"/>
            <w:left w:val="none" w:sz="0" w:space="0" w:color="auto"/>
            <w:bottom w:val="none" w:sz="0" w:space="0" w:color="auto"/>
            <w:right w:val="none" w:sz="0" w:space="0" w:color="auto"/>
          </w:divBdr>
        </w:div>
        <w:div w:id="1140338946">
          <w:marLeft w:val="0"/>
          <w:marRight w:val="0"/>
          <w:marTop w:val="0"/>
          <w:marBottom w:val="0"/>
          <w:divBdr>
            <w:top w:val="none" w:sz="0" w:space="0" w:color="auto"/>
            <w:left w:val="none" w:sz="0" w:space="0" w:color="auto"/>
            <w:bottom w:val="none" w:sz="0" w:space="0" w:color="auto"/>
            <w:right w:val="none" w:sz="0" w:space="0" w:color="auto"/>
          </w:divBdr>
        </w:div>
        <w:div w:id="1326546248">
          <w:marLeft w:val="0"/>
          <w:marRight w:val="0"/>
          <w:marTop w:val="0"/>
          <w:marBottom w:val="0"/>
          <w:divBdr>
            <w:top w:val="none" w:sz="0" w:space="0" w:color="auto"/>
            <w:left w:val="none" w:sz="0" w:space="0" w:color="auto"/>
            <w:bottom w:val="none" w:sz="0" w:space="0" w:color="auto"/>
            <w:right w:val="none" w:sz="0" w:space="0" w:color="auto"/>
          </w:divBdr>
        </w:div>
        <w:div w:id="1437867530">
          <w:marLeft w:val="0"/>
          <w:marRight w:val="0"/>
          <w:marTop w:val="0"/>
          <w:marBottom w:val="0"/>
          <w:divBdr>
            <w:top w:val="none" w:sz="0" w:space="0" w:color="auto"/>
            <w:left w:val="none" w:sz="0" w:space="0" w:color="auto"/>
            <w:bottom w:val="none" w:sz="0" w:space="0" w:color="auto"/>
            <w:right w:val="none" w:sz="0" w:space="0" w:color="auto"/>
          </w:divBdr>
        </w:div>
        <w:div w:id="1618828539">
          <w:marLeft w:val="0"/>
          <w:marRight w:val="0"/>
          <w:marTop w:val="0"/>
          <w:marBottom w:val="0"/>
          <w:divBdr>
            <w:top w:val="none" w:sz="0" w:space="0" w:color="auto"/>
            <w:left w:val="none" w:sz="0" w:space="0" w:color="auto"/>
            <w:bottom w:val="none" w:sz="0" w:space="0" w:color="auto"/>
            <w:right w:val="none" w:sz="0" w:space="0" w:color="auto"/>
          </w:divBdr>
        </w:div>
        <w:div w:id="1676956839">
          <w:marLeft w:val="0"/>
          <w:marRight w:val="0"/>
          <w:marTop w:val="0"/>
          <w:marBottom w:val="0"/>
          <w:divBdr>
            <w:top w:val="none" w:sz="0" w:space="0" w:color="auto"/>
            <w:left w:val="none" w:sz="0" w:space="0" w:color="auto"/>
            <w:bottom w:val="none" w:sz="0" w:space="0" w:color="auto"/>
            <w:right w:val="none" w:sz="0" w:space="0" w:color="auto"/>
          </w:divBdr>
        </w:div>
        <w:div w:id="1887058119">
          <w:marLeft w:val="0"/>
          <w:marRight w:val="0"/>
          <w:marTop w:val="0"/>
          <w:marBottom w:val="0"/>
          <w:divBdr>
            <w:top w:val="none" w:sz="0" w:space="0" w:color="auto"/>
            <w:left w:val="none" w:sz="0" w:space="0" w:color="auto"/>
            <w:bottom w:val="none" w:sz="0" w:space="0" w:color="auto"/>
            <w:right w:val="none" w:sz="0" w:space="0" w:color="auto"/>
          </w:divBdr>
        </w:div>
      </w:divsChild>
    </w:div>
    <w:div w:id="715281301">
      <w:bodyDiv w:val="1"/>
      <w:marLeft w:val="0"/>
      <w:marRight w:val="0"/>
      <w:marTop w:val="0"/>
      <w:marBottom w:val="0"/>
      <w:divBdr>
        <w:top w:val="none" w:sz="0" w:space="0" w:color="auto"/>
        <w:left w:val="none" w:sz="0" w:space="0" w:color="auto"/>
        <w:bottom w:val="none" w:sz="0" w:space="0" w:color="auto"/>
        <w:right w:val="none" w:sz="0" w:space="0" w:color="auto"/>
      </w:divBdr>
      <w:divsChild>
        <w:div w:id="77992646">
          <w:marLeft w:val="0"/>
          <w:marRight w:val="0"/>
          <w:marTop w:val="0"/>
          <w:marBottom w:val="0"/>
          <w:divBdr>
            <w:top w:val="none" w:sz="0" w:space="0" w:color="auto"/>
            <w:left w:val="none" w:sz="0" w:space="0" w:color="auto"/>
            <w:bottom w:val="none" w:sz="0" w:space="0" w:color="auto"/>
            <w:right w:val="none" w:sz="0" w:space="0" w:color="auto"/>
          </w:divBdr>
        </w:div>
        <w:div w:id="129714691">
          <w:marLeft w:val="0"/>
          <w:marRight w:val="0"/>
          <w:marTop w:val="0"/>
          <w:marBottom w:val="0"/>
          <w:divBdr>
            <w:top w:val="none" w:sz="0" w:space="0" w:color="auto"/>
            <w:left w:val="none" w:sz="0" w:space="0" w:color="auto"/>
            <w:bottom w:val="none" w:sz="0" w:space="0" w:color="auto"/>
            <w:right w:val="none" w:sz="0" w:space="0" w:color="auto"/>
          </w:divBdr>
        </w:div>
        <w:div w:id="200823585">
          <w:marLeft w:val="0"/>
          <w:marRight w:val="0"/>
          <w:marTop w:val="0"/>
          <w:marBottom w:val="0"/>
          <w:divBdr>
            <w:top w:val="none" w:sz="0" w:space="0" w:color="auto"/>
            <w:left w:val="none" w:sz="0" w:space="0" w:color="auto"/>
            <w:bottom w:val="none" w:sz="0" w:space="0" w:color="auto"/>
            <w:right w:val="none" w:sz="0" w:space="0" w:color="auto"/>
          </w:divBdr>
        </w:div>
        <w:div w:id="549536242">
          <w:marLeft w:val="0"/>
          <w:marRight w:val="0"/>
          <w:marTop w:val="0"/>
          <w:marBottom w:val="0"/>
          <w:divBdr>
            <w:top w:val="none" w:sz="0" w:space="0" w:color="auto"/>
            <w:left w:val="none" w:sz="0" w:space="0" w:color="auto"/>
            <w:bottom w:val="none" w:sz="0" w:space="0" w:color="auto"/>
            <w:right w:val="none" w:sz="0" w:space="0" w:color="auto"/>
          </w:divBdr>
        </w:div>
        <w:div w:id="896664639">
          <w:marLeft w:val="0"/>
          <w:marRight w:val="0"/>
          <w:marTop w:val="0"/>
          <w:marBottom w:val="0"/>
          <w:divBdr>
            <w:top w:val="none" w:sz="0" w:space="0" w:color="auto"/>
            <w:left w:val="none" w:sz="0" w:space="0" w:color="auto"/>
            <w:bottom w:val="none" w:sz="0" w:space="0" w:color="auto"/>
            <w:right w:val="none" w:sz="0" w:space="0" w:color="auto"/>
          </w:divBdr>
        </w:div>
        <w:div w:id="926037822">
          <w:marLeft w:val="0"/>
          <w:marRight w:val="0"/>
          <w:marTop w:val="0"/>
          <w:marBottom w:val="0"/>
          <w:divBdr>
            <w:top w:val="none" w:sz="0" w:space="0" w:color="auto"/>
            <w:left w:val="none" w:sz="0" w:space="0" w:color="auto"/>
            <w:bottom w:val="none" w:sz="0" w:space="0" w:color="auto"/>
            <w:right w:val="none" w:sz="0" w:space="0" w:color="auto"/>
          </w:divBdr>
        </w:div>
        <w:div w:id="960767334">
          <w:marLeft w:val="0"/>
          <w:marRight w:val="0"/>
          <w:marTop w:val="0"/>
          <w:marBottom w:val="0"/>
          <w:divBdr>
            <w:top w:val="none" w:sz="0" w:space="0" w:color="auto"/>
            <w:left w:val="none" w:sz="0" w:space="0" w:color="auto"/>
            <w:bottom w:val="none" w:sz="0" w:space="0" w:color="auto"/>
            <w:right w:val="none" w:sz="0" w:space="0" w:color="auto"/>
          </w:divBdr>
        </w:div>
        <w:div w:id="1094352637">
          <w:marLeft w:val="0"/>
          <w:marRight w:val="0"/>
          <w:marTop w:val="0"/>
          <w:marBottom w:val="0"/>
          <w:divBdr>
            <w:top w:val="none" w:sz="0" w:space="0" w:color="auto"/>
            <w:left w:val="none" w:sz="0" w:space="0" w:color="auto"/>
            <w:bottom w:val="none" w:sz="0" w:space="0" w:color="auto"/>
            <w:right w:val="none" w:sz="0" w:space="0" w:color="auto"/>
          </w:divBdr>
        </w:div>
        <w:div w:id="1674799570">
          <w:marLeft w:val="0"/>
          <w:marRight w:val="0"/>
          <w:marTop w:val="0"/>
          <w:marBottom w:val="0"/>
          <w:divBdr>
            <w:top w:val="none" w:sz="0" w:space="0" w:color="auto"/>
            <w:left w:val="none" w:sz="0" w:space="0" w:color="auto"/>
            <w:bottom w:val="none" w:sz="0" w:space="0" w:color="auto"/>
            <w:right w:val="none" w:sz="0" w:space="0" w:color="auto"/>
          </w:divBdr>
        </w:div>
        <w:div w:id="1810896563">
          <w:marLeft w:val="0"/>
          <w:marRight w:val="0"/>
          <w:marTop w:val="0"/>
          <w:marBottom w:val="0"/>
          <w:divBdr>
            <w:top w:val="none" w:sz="0" w:space="0" w:color="auto"/>
            <w:left w:val="none" w:sz="0" w:space="0" w:color="auto"/>
            <w:bottom w:val="none" w:sz="0" w:space="0" w:color="auto"/>
            <w:right w:val="none" w:sz="0" w:space="0" w:color="auto"/>
          </w:divBdr>
        </w:div>
        <w:div w:id="1817792789">
          <w:marLeft w:val="0"/>
          <w:marRight w:val="0"/>
          <w:marTop w:val="0"/>
          <w:marBottom w:val="0"/>
          <w:divBdr>
            <w:top w:val="none" w:sz="0" w:space="0" w:color="auto"/>
            <w:left w:val="none" w:sz="0" w:space="0" w:color="auto"/>
            <w:bottom w:val="none" w:sz="0" w:space="0" w:color="auto"/>
            <w:right w:val="none" w:sz="0" w:space="0" w:color="auto"/>
          </w:divBdr>
        </w:div>
        <w:div w:id="1881280817">
          <w:marLeft w:val="0"/>
          <w:marRight w:val="0"/>
          <w:marTop w:val="0"/>
          <w:marBottom w:val="0"/>
          <w:divBdr>
            <w:top w:val="none" w:sz="0" w:space="0" w:color="auto"/>
            <w:left w:val="none" w:sz="0" w:space="0" w:color="auto"/>
            <w:bottom w:val="none" w:sz="0" w:space="0" w:color="auto"/>
            <w:right w:val="none" w:sz="0" w:space="0" w:color="auto"/>
          </w:divBdr>
        </w:div>
        <w:div w:id="1892425395">
          <w:marLeft w:val="0"/>
          <w:marRight w:val="0"/>
          <w:marTop w:val="0"/>
          <w:marBottom w:val="0"/>
          <w:divBdr>
            <w:top w:val="none" w:sz="0" w:space="0" w:color="auto"/>
            <w:left w:val="none" w:sz="0" w:space="0" w:color="auto"/>
            <w:bottom w:val="none" w:sz="0" w:space="0" w:color="auto"/>
            <w:right w:val="none" w:sz="0" w:space="0" w:color="auto"/>
          </w:divBdr>
        </w:div>
        <w:div w:id="1933470413">
          <w:marLeft w:val="0"/>
          <w:marRight w:val="0"/>
          <w:marTop w:val="0"/>
          <w:marBottom w:val="0"/>
          <w:divBdr>
            <w:top w:val="none" w:sz="0" w:space="0" w:color="auto"/>
            <w:left w:val="none" w:sz="0" w:space="0" w:color="auto"/>
            <w:bottom w:val="none" w:sz="0" w:space="0" w:color="auto"/>
            <w:right w:val="none" w:sz="0" w:space="0" w:color="auto"/>
          </w:divBdr>
        </w:div>
      </w:divsChild>
    </w:div>
    <w:div w:id="860051062">
      <w:bodyDiv w:val="1"/>
      <w:marLeft w:val="0"/>
      <w:marRight w:val="0"/>
      <w:marTop w:val="0"/>
      <w:marBottom w:val="0"/>
      <w:divBdr>
        <w:top w:val="none" w:sz="0" w:space="0" w:color="auto"/>
        <w:left w:val="none" w:sz="0" w:space="0" w:color="auto"/>
        <w:bottom w:val="none" w:sz="0" w:space="0" w:color="auto"/>
        <w:right w:val="none" w:sz="0" w:space="0" w:color="auto"/>
      </w:divBdr>
      <w:divsChild>
        <w:div w:id="164176113">
          <w:marLeft w:val="0"/>
          <w:marRight w:val="0"/>
          <w:marTop w:val="0"/>
          <w:marBottom w:val="0"/>
          <w:divBdr>
            <w:top w:val="none" w:sz="0" w:space="0" w:color="auto"/>
            <w:left w:val="none" w:sz="0" w:space="0" w:color="auto"/>
            <w:bottom w:val="none" w:sz="0" w:space="0" w:color="auto"/>
            <w:right w:val="none" w:sz="0" w:space="0" w:color="auto"/>
          </w:divBdr>
        </w:div>
        <w:div w:id="182063395">
          <w:marLeft w:val="0"/>
          <w:marRight w:val="0"/>
          <w:marTop w:val="0"/>
          <w:marBottom w:val="0"/>
          <w:divBdr>
            <w:top w:val="none" w:sz="0" w:space="0" w:color="auto"/>
            <w:left w:val="none" w:sz="0" w:space="0" w:color="auto"/>
            <w:bottom w:val="none" w:sz="0" w:space="0" w:color="auto"/>
            <w:right w:val="none" w:sz="0" w:space="0" w:color="auto"/>
          </w:divBdr>
        </w:div>
        <w:div w:id="248739680">
          <w:marLeft w:val="0"/>
          <w:marRight w:val="0"/>
          <w:marTop w:val="0"/>
          <w:marBottom w:val="0"/>
          <w:divBdr>
            <w:top w:val="none" w:sz="0" w:space="0" w:color="auto"/>
            <w:left w:val="none" w:sz="0" w:space="0" w:color="auto"/>
            <w:bottom w:val="none" w:sz="0" w:space="0" w:color="auto"/>
            <w:right w:val="none" w:sz="0" w:space="0" w:color="auto"/>
          </w:divBdr>
        </w:div>
        <w:div w:id="338243103">
          <w:marLeft w:val="0"/>
          <w:marRight w:val="0"/>
          <w:marTop w:val="0"/>
          <w:marBottom w:val="0"/>
          <w:divBdr>
            <w:top w:val="none" w:sz="0" w:space="0" w:color="auto"/>
            <w:left w:val="none" w:sz="0" w:space="0" w:color="auto"/>
            <w:bottom w:val="none" w:sz="0" w:space="0" w:color="auto"/>
            <w:right w:val="none" w:sz="0" w:space="0" w:color="auto"/>
          </w:divBdr>
        </w:div>
        <w:div w:id="453214034">
          <w:marLeft w:val="0"/>
          <w:marRight w:val="0"/>
          <w:marTop w:val="0"/>
          <w:marBottom w:val="0"/>
          <w:divBdr>
            <w:top w:val="none" w:sz="0" w:space="0" w:color="auto"/>
            <w:left w:val="none" w:sz="0" w:space="0" w:color="auto"/>
            <w:bottom w:val="none" w:sz="0" w:space="0" w:color="auto"/>
            <w:right w:val="none" w:sz="0" w:space="0" w:color="auto"/>
          </w:divBdr>
        </w:div>
        <w:div w:id="523204718">
          <w:marLeft w:val="0"/>
          <w:marRight w:val="0"/>
          <w:marTop w:val="0"/>
          <w:marBottom w:val="0"/>
          <w:divBdr>
            <w:top w:val="none" w:sz="0" w:space="0" w:color="auto"/>
            <w:left w:val="none" w:sz="0" w:space="0" w:color="auto"/>
            <w:bottom w:val="none" w:sz="0" w:space="0" w:color="auto"/>
            <w:right w:val="none" w:sz="0" w:space="0" w:color="auto"/>
          </w:divBdr>
        </w:div>
        <w:div w:id="576131425">
          <w:marLeft w:val="0"/>
          <w:marRight w:val="0"/>
          <w:marTop w:val="0"/>
          <w:marBottom w:val="0"/>
          <w:divBdr>
            <w:top w:val="none" w:sz="0" w:space="0" w:color="auto"/>
            <w:left w:val="none" w:sz="0" w:space="0" w:color="auto"/>
            <w:bottom w:val="none" w:sz="0" w:space="0" w:color="auto"/>
            <w:right w:val="none" w:sz="0" w:space="0" w:color="auto"/>
          </w:divBdr>
        </w:div>
        <w:div w:id="760221291">
          <w:marLeft w:val="0"/>
          <w:marRight w:val="0"/>
          <w:marTop w:val="0"/>
          <w:marBottom w:val="0"/>
          <w:divBdr>
            <w:top w:val="none" w:sz="0" w:space="0" w:color="auto"/>
            <w:left w:val="none" w:sz="0" w:space="0" w:color="auto"/>
            <w:bottom w:val="none" w:sz="0" w:space="0" w:color="auto"/>
            <w:right w:val="none" w:sz="0" w:space="0" w:color="auto"/>
          </w:divBdr>
        </w:div>
        <w:div w:id="780493631">
          <w:marLeft w:val="0"/>
          <w:marRight w:val="0"/>
          <w:marTop w:val="0"/>
          <w:marBottom w:val="0"/>
          <w:divBdr>
            <w:top w:val="none" w:sz="0" w:space="0" w:color="auto"/>
            <w:left w:val="none" w:sz="0" w:space="0" w:color="auto"/>
            <w:bottom w:val="none" w:sz="0" w:space="0" w:color="auto"/>
            <w:right w:val="none" w:sz="0" w:space="0" w:color="auto"/>
          </w:divBdr>
        </w:div>
        <w:div w:id="963388907">
          <w:marLeft w:val="0"/>
          <w:marRight w:val="0"/>
          <w:marTop w:val="0"/>
          <w:marBottom w:val="0"/>
          <w:divBdr>
            <w:top w:val="none" w:sz="0" w:space="0" w:color="auto"/>
            <w:left w:val="none" w:sz="0" w:space="0" w:color="auto"/>
            <w:bottom w:val="none" w:sz="0" w:space="0" w:color="auto"/>
            <w:right w:val="none" w:sz="0" w:space="0" w:color="auto"/>
          </w:divBdr>
        </w:div>
        <w:div w:id="1219823490">
          <w:marLeft w:val="0"/>
          <w:marRight w:val="0"/>
          <w:marTop w:val="0"/>
          <w:marBottom w:val="0"/>
          <w:divBdr>
            <w:top w:val="none" w:sz="0" w:space="0" w:color="auto"/>
            <w:left w:val="none" w:sz="0" w:space="0" w:color="auto"/>
            <w:bottom w:val="none" w:sz="0" w:space="0" w:color="auto"/>
            <w:right w:val="none" w:sz="0" w:space="0" w:color="auto"/>
          </w:divBdr>
        </w:div>
        <w:div w:id="1234898842">
          <w:marLeft w:val="0"/>
          <w:marRight w:val="0"/>
          <w:marTop w:val="0"/>
          <w:marBottom w:val="0"/>
          <w:divBdr>
            <w:top w:val="none" w:sz="0" w:space="0" w:color="auto"/>
            <w:left w:val="none" w:sz="0" w:space="0" w:color="auto"/>
            <w:bottom w:val="none" w:sz="0" w:space="0" w:color="auto"/>
            <w:right w:val="none" w:sz="0" w:space="0" w:color="auto"/>
          </w:divBdr>
        </w:div>
        <w:div w:id="1550268370">
          <w:marLeft w:val="0"/>
          <w:marRight w:val="0"/>
          <w:marTop w:val="0"/>
          <w:marBottom w:val="0"/>
          <w:divBdr>
            <w:top w:val="none" w:sz="0" w:space="0" w:color="auto"/>
            <w:left w:val="none" w:sz="0" w:space="0" w:color="auto"/>
            <w:bottom w:val="none" w:sz="0" w:space="0" w:color="auto"/>
            <w:right w:val="none" w:sz="0" w:space="0" w:color="auto"/>
          </w:divBdr>
        </w:div>
        <w:div w:id="1579513844">
          <w:marLeft w:val="0"/>
          <w:marRight w:val="0"/>
          <w:marTop w:val="0"/>
          <w:marBottom w:val="0"/>
          <w:divBdr>
            <w:top w:val="none" w:sz="0" w:space="0" w:color="auto"/>
            <w:left w:val="none" w:sz="0" w:space="0" w:color="auto"/>
            <w:bottom w:val="none" w:sz="0" w:space="0" w:color="auto"/>
            <w:right w:val="none" w:sz="0" w:space="0" w:color="auto"/>
          </w:divBdr>
        </w:div>
        <w:div w:id="2017802311">
          <w:marLeft w:val="0"/>
          <w:marRight w:val="0"/>
          <w:marTop w:val="0"/>
          <w:marBottom w:val="0"/>
          <w:divBdr>
            <w:top w:val="none" w:sz="0" w:space="0" w:color="auto"/>
            <w:left w:val="none" w:sz="0" w:space="0" w:color="auto"/>
            <w:bottom w:val="none" w:sz="0" w:space="0" w:color="auto"/>
            <w:right w:val="none" w:sz="0" w:space="0" w:color="auto"/>
          </w:divBdr>
        </w:div>
        <w:div w:id="2025394873">
          <w:marLeft w:val="0"/>
          <w:marRight w:val="0"/>
          <w:marTop w:val="0"/>
          <w:marBottom w:val="0"/>
          <w:divBdr>
            <w:top w:val="none" w:sz="0" w:space="0" w:color="auto"/>
            <w:left w:val="none" w:sz="0" w:space="0" w:color="auto"/>
            <w:bottom w:val="none" w:sz="0" w:space="0" w:color="auto"/>
            <w:right w:val="none" w:sz="0" w:space="0" w:color="auto"/>
          </w:divBdr>
        </w:div>
        <w:div w:id="2099591664">
          <w:marLeft w:val="0"/>
          <w:marRight w:val="0"/>
          <w:marTop w:val="0"/>
          <w:marBottom w:val="0"/>
          <w:divBdr>
            <w:top w:val="none" w:sz="0" w:space="0" w:color="auto"/>
            <w:left w:val="none" w:sz="0" w:space="0" w:color="auto"/>
            <w:bottom w:val="none" w:sz="0" w:space="0" w:color="auto"/>
            <w:right w:val="none" w:sz="0" w:space="0" w:color="auto"/>
          </w:divBdr>
        </w:div>
      </w:divsChild>
    </w:div>
    <w:div w:id="1108306934">
      <w:bodyDiv w:val="1"/>
      <w:marLeft w:val="0"/>
      <w:marRight w:val="0"/>
      <w:marTop w:val="0"/>
      <w:marBottom w:val="0"/>
      <w:divBdr>
        <w:top w:val="none" w:sz="0" w:space="0" w:color="auto"/>
        <w:left w:val="none" w:sz="0" w:space="0" w:color="auto"/>
        <w:bottom w:val="none" w:sz="0" w:space="0" w:color="auto"/>
        <w:right w:val="none" w:sz="0" w:space="0" w:color="auto"/>
      </w:divBdr>
      <w:divsChild>
        <w:div w:id="87700492">
          <w:marLeft w:val="0"/>
          <w:marRight w:val="0"/>
          <w:marTop w:val="0"/>
          <w:marBottom w:val="0"/>
          <w:divBdr>
            <w:top w:val="none" w:sz="0" w:space="0" w:color="auto"/>
            <w:left w:val="none" w:sz="0" w:space="0" w:color="auto"/>
            <w:bottom w:val="none" w:sz="0" w:space="0" w:color="auto"/>
            <w:right w:val="none" w:sz="0" w:space="0" w:color="auto"/>
          </w:divBdr>
        </w:div>
        <w:div w:id="210390543">
          <w:marLeft w:val="0"/>
          <w:marRight w:val="0"/>
          <w:marTop w:val="0"/>
          <w:marBottom w:val="0"/>
          <w:divBdr>
            <w:top w:val="none" w:sz="0" w:space="0" w:color="auto"/>
            <w:left w:val="none" w:sz="0" w:space="0" w:color="auto"/>
            <w:bottom w:val="none" w:sz="0" w:space="0" w:color="auto"/>
            <w:right w:val="none" w:sz="0" w:space="0" w:color="auto"/>
          </w:divBdr>
        </w:div>
        <w:div w:id="247151472">
          <w:marLeft w:val="0"/>
          <w:marRight w:val="0"/>
          <w:marTop w:val="0"/>
          <w:marBottom w:val="0"/>
          <w:divBdr>
            <w:top w:val="none" w:sz="0" w:space="0" w:color="auto"/>
            <w:left w:val="none" w:sz="0" w:space="0" w:color="auto"/>
            <w:bottom w:val="none" w:sz="0" w:space="0" w:color="auto"/>
            <w:right w:val="none" w:sz="0" w:space="0" w:color="auto"/>
          </w:divBdr>
        </w:div>
        <w:div w:id="331222678">
          <w:marLeft w:val="0"/>
          <w:marRight w:val="0"/>
          <w:marTop w:val="0"/>
          <w:marBottom w:val="0"/>
          <w:divBdr>
            <w:top w:val="none" w:sz="0" w:space="0" w:color="auto"/>
            <w:left w:val="none" w:sz="0" w:space="0" w:color="auto"/>
            <w:bottom w:val="none" w:sz="0" w:space="0" w:color="auto"/>
            <w:right w:val="none" w:sz="0" w:space="0" w:color="auto"/>
          </w:divBdr>
        </w:div>
        <w:div w:id="408382269">
          <w:marLeft w:val="0"/>
          <w:marRight w:val="0"/>
          <w:marTop w:val="0"/>
          <w:marBottom w:val="0"/>
          <w:divBdr>
            <w:top w:val="none" w:sz="0" w:space="0" w:color="auto"/>
            <w:left w:val="none" w:sz="0" w:space="0" w:color="auto"/>
            <w:bottom w:val="none" w:sz="0" w:space="0" w:color="auto"/>
            <w:right w:val="none" w:sz="0" w:space="0" w:color="auto"/>
          </w:divBdr>
        </w:div>
        <w:div w:id="420377930">
          <w:marLeft w:val="0"/>
          <w:marRight w:val="0"/>
          <w:marTop w:val="0"/>
          <w:marBottom w:val="0"/>
          <w:divBdr>
            <w:top w:val="none" w:sz="0" w:space="0" w:color="auto"/>
            <w:left w:val="none" w:sz="0" w:space="0" w:color="auto"/>
            <w:bottom w:val="none" w:sz="0" w:space="0" w:color="auto"/>
            <w:right w:val="none" w:sz="0" w:space="0" w:color="auto"/>
          </w:divBdr>
        </w:div>
        <w:div w:id="578683839">
          <w:marLeft w:val="0"/>
          <w:marRight w:val="0"/>
          <w:marTop w:val="0"/>
          <w:marBottom w:val="0"/>
          <w:divBdr>
            <w:top w:val="none" w:sz="0" w:space="0" w:color="auto"/>
            <w:left w:val="none" w:sz="0" w:space="0" w:color="auto"/>
            <w:bottom w:val="none" w:sz="0" w:space="0" w:color="auto"/>
            <w:right w:val="none" w:sz="0" w:space="0" w:color="auto"/>
          </w:divBdr>
        </w:div>
        <w:div w:id="701132955">
          <w:marLeft w:val="0"/>
          <w:marRight w:val="0"/>
          <w:marTop w:val="0"/>
          <w:marBottom w:val="0"/>
          <w:divBdr>
            <w:top w:val="none" w:sz="0" w:space="0" w:color="auto"/>
            <w:left w:val="none" w:sz="0" w:space="0" w:color="auto"/>
            <w:bottom w:val="none" w:sz="0" w:space="0" w:color="auto"/>
            <w:right w:val="none" w:sz="0" w:space="0" w:color="auto"/>
          </w:divBdr>
        </w:div>
        <w:div w:id="729696999">
          <w:marLeft w:val="0"/>
          <w:marRight w:val="0"/>
          <w:marTop w:val="0"/>
          <w:marBottom w:val="0"/>
          <w:divBdr>
            <w:top w:val="none" w:sz="0" w:space="0" w:color="auto"/>
            <w:left w:val="none" w:sz="0" w:space="0" w:color="auto"/>
            <w:bottom w:val="none" w:sz="0" w:space="0" w:color="auto"/>
            <w:right w:val="none" w:sz="0" w:space="0" w:color="auto"/>
          </w:divBdr>
        </w:div>
        <w:div w:id="830825886">
          <w:marLeft w:val="0"/>
          <w:marRight w:val="0"/>
          <w:marTop w:val="0"/>
          <w:marBottom w:val="0"/>
          <w:divBdr>
            <w:top w:val="none" w:sz="0" w:space="0" w:color="auto"/>
            <w:left w:val="none" w:sz="0" w:space="0" w:color="auto"/>
            <w:bottom w:val="none" w:sz="0" w:space="0" w:color="auto"/>
            <w:right w:val="none" w:sz="0" w:space="0" w:color="auto"/>
          </w:divBdr>
        </w:div>
        <w:div w:id="840582196">
          <w:marLeft w:val="0"/>
          <w:marRight w:val="0"/>
          <w:marTop w:val="0"/>
          <w:marBottom w:val="0"/>
          <w:divBdr>
            <w:top w:val="none" w:sz="0" w:space="0" w:color="auto"/>
            <w:left w:val="none" w:sz="0" w:space="0" w:color="auto"/>
            <w:bottom w:val="none" w:sz="0" w:space="0" w:color="auto"/>
            <w:right w:val="none" w:sz="0" w:space="0" w:color="auto"/>
          </w:divBdr>
        </w:div>
        <w:div w:id="843781742">
          <w:marLeft w:val="0"/>
          <w:marRight w:val="0"/>
          <w:marTop w:val="0"/>
          <w:marBottom w:val="0"/>
          <w:divBdr>
            <w:top w:val="none" w:sz="0" w:space="0" w:color="auto"/>
            <w:left w:val="none" w:sz="0" w:space="0" w:color="auto"/>
            <w:bottom w:val="none" w:sz="0" w:space="0" w:color="auto"/>
            <w:right w:val="none" w:sz="0" w:space="0" w:color="auto"/>
          </w:divBdr>
        </w:div>
        <w:div w:id="1007292542">
          <w:marLeft w:val="0"/>
          <w:marRight w:val="0"/>
          <w:marTop w:val="0"/>
          <w:marBottom w:val="0"/>
          <w:divBdr>
            <w:top w:val="none" w:sz="0" w:space="0" w:color="auto"/>
            <w:left w:val="none" w:sz="0" w:space="0" w:color="auto"/>
            <w:bottom w:val="none" w:sz="0" w:space="0" w:color="auto"/>
            <w:right w:val="none" w:sz="0" w:space="0" w:color="auto"/>
          </w:divBdr>
        </w:div>
        <w:div w:id="1033075939">
          <w:marLeft w:val="0"/>
          <w:marRight w:val="0"/>
          <w:marTop w:val="0"/>
          <w:marBottom w:val="0"/>
          <w:divBdr>
            <w:top w:val="none" w:sz="0" w:space="0" w:color="auto"/>
            <w:left w:val="none" w:sz="0" w:space="0" w:color="auto"/>
            <w:bottom w:val="none" w:sz="0" w:space="0" w:color="auto"/>
            <w:right w:val="none" w:sz="0" w:space="0" w:color="auto"/>
          </w:divBdr>
        </w:div>
        <w:div w:id="1037585091">
          <w:marLeft w:val="0"/>
          <w:marRight w:val="0"/>
          <w:marTop w:val="0"/>
          <w:marBottom w:val="0"/>
          <w:divBdr>
            <w:top w:val="none" w:sz="0" w:space="0" w:color="auto"/>
            <w:left w:val="none" w:sz="0" w:space="0" w:color="auto"/>
            <w:bottom w:val="none" w:sz="0" w:space="0" w:color="auto"/>
            <w:right w:val="none" w:sz="0" w:space="0" w:color="auto"/>
          </w:divBdr>
        </w:div>
        <w:div w:id="1066341851">
          <w:marLeft w:val="0"/>
          <w:marRight w:val="0"/>
          <w:marTop w:val="0"/>
          <w:marBottom w:val="0"/>
          <w:divBdr>
            <w:top w:val="none" w:sz="0" w:space="0" w:color="auto"/>
            <w:left w:val="none" w:sz="0" w:space="0" w:color="auto"/>
            <w:bottom w:val="none" w:sz="0" w:space="0" w:color="auto"/>
            <w:right w:val="none" w:sz="0" w:space="0" w:color="auto"/>
          </w:divBdr>
        </w:div>
        <w:div w:id="1077290518">
          <w:marLeft w:val="0"/>
          <w:marRight w:val="0"/>
          <w:marTop w:val="0"/>
          <w:marBottom w:val="0"/>
          <w:divBdr>
            <w:top w:val="none" w:sz="0" w:space="0" w:color="auto"/>
            <w:left w:val="none" w:sz="0" w:space="0" w:color="auto"/>
            <w:bottom w:val="none" w:sz="0" w:space="0" w:color="auto"/>
            <w:right w:val="none" w:sz="0" w:space="0" w:color="auto"/>
          </w:divBdr>
        </w:div>
        <w:div w:id="1079912746">
          <w:marLeft w:val="0"/>
          <w:marRight w:val="0"/>
          <w:marTop w:val="0"/>
          <w:marBottom w:val="0"/>
          <w:divBdr>
            <w:top w:val="none" w:sz="0" w:space="0" w:color="auto"/>
            <w:left w:val="none" w:sz="0" w:space="0" w:color="auto"/>
            <w:bottom w:val="none" w:sz="0" w:space="0" w:color="auto"/>
            <w:right w:val="none" w:sz="0" w:space="0" w:color="auto"/>
          </w:divBdr>
        </w:div>
        <w:div w:id="1196238462">
          <w:marLeft w:val="0"/>
          <w:marRight w:val="0"/>
          <w:marTop w:val="0"/>
          <w:marBottom w:val="0"/>
          <w:divBdr>
            <w:top w:val="none" w:sz="0" w:space="0" w:color="auto"/>
            <w:left w:val="none" w:sz="0" w:space="0" w:color="auto"/>
            <w:bottom w:val="none" w:sz="0" w:space="0" w:color="auto"/>
            <w:right w:val="none" w:sz="0" w:space="0" w:color="auto"/>
          </w:divBdr>
        </w:div>
        <w:div w:id="1222910250">
          <w:marLeft w:val="0"/>
          <w:marRight w:val="0"/>
          <w:marTop w:val="0"/>
          <w:marBottom w:val="0"/>
          <w:divBdr>
            <w:top w:val="none" w:sz="0" w:space="0" w:color="auto"/>
            <w:left w:val="none" w:sz="0" w:space="0" w:color="auto"/>
            <w:bottom w:val="none" w:sz="0" w:space="0" w:color="auto"/>
            <w:right w:val="none" w:sz="0" w:space="0" w:color="auto"/>
          </w:divBdr>
        </w:div>
        <w:div w:id="1268923432">
          <w:marLeft w:val="0"/>
          <w:marRight w:val="0"/>
          <w:marTop w:val="0"/>
          <w:marBottom w:val="0"/>
          <w:divBdr>
            <w:top w:val="none" w:sz="0" w:space="0" w:color="auto"/>
            <w:left w:val="none" w:sz="0" w:space="0" w:color="auto"/>
            <w:bottom w:val="none" w:sz="0" w:space="0" w:color="auto"/>
            <w:right w:val="none" w:sz="0" w:space="0" w:color="auto"/>
          </w:divBdr>
        </w:div>
        <w:div w:id="1269696253">
          <w:marLeft w:val="0"/>
          <w:marRight w:val="0"/>
          <w:marTop w:val="0"/>
          <w:marBottom w:val="0"/>
          <w:divBdr>
            <w:top w:val="none" w:sz="0" w:space="0" w:color="auto"/>
            <w:left w:val="none" w:sz="0" w:space="0" w:color="auto"/>
            <w:bottom w:val="none" w:sz="0" w:space="0" w:color="auto"/>
            <w:right w:val="none" w:sz="0" w:space="0" w:color="auto"/>
          </w:divBdr>
        </w:div>
        <w:div w:id="1325473438">
          <w:marLeft w:val="0"/>
          <w:marRight w:val="0"/>
          <w:marTop w:val="0"/>
          <w:marBottom w:val="0"/>
          <w:divBdr>
            <w:top w:val="none" w:sz="0" w:space="0" w:color="auto"/>
            <w:left w:val="none" w:sz="0" w:space="0" w:color="auto"/>
            <w:bottom w:val="none" w:sz="0" w:space="0" w:color="auto"/>
            <w:right w:val="none" w:sz="0" w:space="0" w:color="auto"/>
          </w:divBdr>
        </w:div>
        <w:div w:id="1345983630">
          <w:marLeft w:val="0"/>
          <w:marRight w:val="0"/>
          <w:marTop w:val="0"/>
          <w:marBottom w:val="0"/>
          <w:divBdr>
            <w:top w:val="none" w:sz="0" w:space="0" w:color="auto"/>
            <w:left w:val="none" w:sz="0" w:space="0" w:color="auto"/>
            <w:bottom w:val="none" w:sz="0" w:space="0" w:color="auto"/>
            <w:right w:val="none" w:sz="0" w:space="0" w:color="auto"/>
          </w:divBdr>
        </w:div>
        <w:div w:id="1634871447">
          <w:marLeft w:val="0"/>
          <w:marRight w:val="0"/>
          <w:marTop w:val="0"/>
          <w:marBottom w:val="0"/>
          <w:divBdr>
            <w:top w:val="none" w:sz="0" w:space="0" w:color="auto"/>
            <w:left w:val="none" w:sz="0" w:space="0" w:color="auto"/>
            <w:bottom w:val="none" w:sz="0" w:space="0" w:color="auto"/>
            <w:right w:val="none" w:sz="0" w:space="0" w:color="auto"/>
          </w:divBdr>
        </w:div>
        <w:div w:id="1647777792">
          <w:marLeft w:val="0"/>
          <w:marRight w:val="0"/>
          <w:marTop w:val="0"/>
          <w:marBottom w:val="0"/>
          <w:divBdr>
            <w:top w:val="none" w:sz="0" w:space="0" w:color="auto"/>
            <w:left w:val="none" w:sz="0" w:space="0" w:color="auto"/>
            <w:bottom w:val="none" w:sz="0" w:space="0" w:color="auto"/>
            <w:right w:val="none" w:sz="0" w:space="0" w:color="auto"/>
          </w:divBdr>
        </w:div>
        <w:div w:id="1826431144">
          <w:marLeft w:val="0"/>
          <w:marRight w:val="0"/>
          <w:marTop w:val="0"/>
          <w:marBottom w:val="0"/>
          <w:divBdr>
            <w:top w:val="none" w:sz="0" w:space="0" w:color="auto"/>
            <w:left w:val="none" w:sz="0" w:space="0" w:color="auto"/>
            <w:bottom w:val="none" w:sz="0" w:space="0" w:color="auto"/>
            <w:right w:val="none" w:sz="0" w:space="0" w:color="auto"/>
          </w:divBdr>
        </w:div>
        <w:div w:id="1887830413">
          <w:marLeft w:val="0"/>
          <w:marRight w:val="0"/>
          <w:marTop w:val="0"/>
          <w:marBottom w:val="0"/>
          <w:divBdr>
            <w:top w:val="none" w:sz="0" w:space="0" w:color="auto"/>
            <w:left w:val="none" w:sz="0" w:space="0" w:color="auto"/>
            <w:bottom w:val="none" w:sz="0" w:space="0" w:color="auto"/>
            <w:right w:val="none" w:sz="0" w:space="0" w:color="auto"/>
          </w:divBdr>
        </w:div>
        <w:div w:id="1957978180">
          <w:marLeft w:val="0"/>
          <w:marRight w:val="0"/>
          <w:marTop w:val="0"/>
          <w:marBottom w:val="0"/>
          <w:divBdr>
            <w:top w:val="none" w:sz="0" w:space="0" w:color="auto"/>
            <w:left w:val="none" w:sz="0" w:space="0" w:color="auto"/>
            <w:bottom w:val="none" w:sz="0" w:space="0" w:color="auto"/>
            <w:right w:val="none" w:sz="0" w:space="0" w:color="auto"/>
          </w:divBdr>
        </w:div>
        <w:div w:id="2081974609">
          <w:marLeft w:val="0"/>
          <w:marRight w:val="0"/>
          <w:marTop w:val="0"/>
          <w:marBottom w:val="0"/>
          <w:divBdr>
            <w:top w:val="none" w:sz="0" w:space="0" w:color="auto"/>
            <w:left w:val="none" w:sz="0" w:space="0" w:color="auto"/>
            <w:bottom w:val="none" w:sz="0" w:space="0" w:color="auto"/>
            <w:right w:val="none" w:sz="0" w:space="0" w:color="auto"/>
          </w:divBdr>
        </w:div>
      </w:divsChild>
    </w:div>
    <w:div w:id="1153064815">
      <w:bodyDiv w:val="1"/>
      <w:marLeft w:val="0"/>
      <w:marRight w:val="0"/>
      <w:marTop w:val="0"/>
      <w:marBottom w:val="0"/>
      <w:divBdr>
        <w:top w:val="none" w:sz="0" w:space="0" w:color="auto"/>
        <w:left w:val="none" w:sz="0" w:space="0" w:color="auto"/>
        <w:bottom w:val="none" w:sz="0" w:space="0" w:color="auto"/>
        <w:right w:val="none" w:sz="0" w:space="0" w:color="auto"/>
      </w:divBdr>
      <w:divsChild>
        <w:div w:id="42483234">
          <w:marLeft w:val="0"/>
          <w:marRight w:val="0"/>
          <w:marTop w:val="0"/>
          <w:marBottom w:val="0"/>
          <w:divBdr>
            <w:top w:val="none" w:sz="0" w:space="0" w:color="auto"/>
            <w:left w:val="none" w:sz="0" w:space="0" w:color="auto"/>
            <w:bottom w:val="none" w:sz="0" w:space="0" w:color="auto"/>
            <w:right w:val="none" w:sz="0" w:space="0" w:color="auto"/>
          </w:divBdr>
        </w:div>
        <w:div w:id="958294844">
          <w:marLeft w:val="0"/>
          <w:marRight w:val="0"/>
          <w:marTop w:val="0"/>
          <w:marBottom w:val="0"/>
          <w:divBdr>
            <w:top w:val="none" w:sz="0" w:space="0" w:color="auto"/>
            <w:left w:val="none" w:sz="0" w:space="0" w:color="auto"/>
            <w:bottom w:val="none" w:sz="0" w:space="0" w:color="auto"/>
            <w:right w:val="none" w:sz="0" w:space="0" w:color="auto"/>
          </w:divBdr>
        </w:div>
      </w:divsChild>
    </w:div>
    <w:div w:id="1176504700">
      <w:bodyDiv w:val="1"/>
      <w:marLeft w:val="0"/>
      <w:marRight w:val="0"/>
      <w:marTop w:val="0"/>
      <w:marBottom w:val="0"/>
      <w:divBdr>
        <w:top w:val="none" w:sz="0" w:space="0" w:color="auto"/>
        <w:left w:val="none" w:sz="0" w:space="0" w:color="auto"/>
        <w:bottom w:val="none" w:sz="0" w:space="0" w:color="auto"/>
        <w:right w:val="none" w:sz="0" w:space="0" w:color="auto"/>
      </w:divBdr>
    </w:div>
    <w:div w:id="1349916013">
      <w:bodyDiv w:val="1"/>
      <w:marLeft w:val="0"/>
      <w:marRight w:val="0"/>
      <w:marTop w:val="0"/>
      <w:marBottom w:val="0"/>
      <w:divBdr>
        <w:top w:val="none" w:sz="0" w:space="0" w:color="auto"/>
        <w:left w:val="none" w:sz="0" w:space="0" w:color="auto"/>
        <w:bottom w:val="none" w:sz="0" w:space="0" w:color="auto"/>
        <w:right w:val="none" w:sz="0" w:space="0" w:color="auto"/>
      </w:divBdr>
      <w:divsChild>
        <w:div w:id="125662322">
          <w:marLeft w:val="0"/>
          <w:marRight w:val="0"/>
          <w:marTop w:val="0"/>
          <w:marBottom w:val="0"/>
          <w:divBdr>
            <w:top w:val="none" w:sz="0" w:space="0" w:color="auto"/>
            <w:left w:val="none" w:sz="0" w:space="0" w:color="auto"/>
            <w:bottom w:val="none" w:sz="0" w:space="0" w:color="auto"/>
            <w:right w:val="none" w:sz="0" w:space="0" w:color="auto"/>
          </w:divBdr>
        </w:div>
        <w:div w:id="195898295">
          <w:marLeft w:val="0"/>
          <w:marRight w:val="0"/>
          <w:marTop w:val="0"/>
          <w:marBottom w:val="0"/>
          <w:divBdr>
            <w:top w:val="none" w:sz="0" w:space="0" w:color="auto"/>
            <w:left w:val="none" w:sz="0" w:space="0" w:color="auto"/>
            <w:bottom w:val="none" w:sz="0" w:space="0" w:color="auto"/>
            <w:right w:val="none" w:sz="0" w:space="0" w:color="auto"/>
          </w:divBdr>
        </w:div>
        <w:div w:id="267321986">
          <w:marLeft w:val="0"/>
          <w:marRight w:val="0"/>
          <w:marTop w:val="0"/>
          <w:marBottom w:val="0"/>
          <w:divBdr>
            <w:top w:val="none" w:sz="0" w:space="0" w:color="auto"/>
            <w:left w:val="none" w:sz="0" w:space="0" w:color="auto"/>
            <w:bottom w:val="none" w:sz="0" w:space="0" w:color="auto"/>
            <w:right w:val="none" w:sz="0" w:space="0" w:color="auto"/>
          </w:divBdr>
        </w:div>
        <w:div w:id="344095089">
          <w:marLeft w:val="0"/>
          <w:marRight w:val="0"/>
          <w:marTop w:val="0"/>
          <w:marBottom w:val="0"/>
          <w:divBdr>
            <w:top w:val="none" w:sz="0" w:space="0" w:color="auto"/>
            <w:left w:val="none" w:sz="0" w:space="0" w:color="auto"/>
            <w:bottom w:val="none" w:sz="0" w:space="0" w:color="auto"/>
            <w:right w:val="none" w:sz="0" w:space="0" w:color="auto"/>
          </w:divBdr>
        </w:div>
        <w:div w:id="428356548">
          <w:marLeft w:val="0"/>
          <w:marRight w:val="0"/>
          <w:marTop w:val="0"/>
          <w:marBottom w:val="0"/>
          <w:divBdr>
            <w:top w:val="none" w:sz="0" w:space="0" w:color="auto"/>
            <w:left w:val="none" w:sz="0" w:space="0" w:color="auto"/>
            <w:bottom w:val="none" w:sz="0" w:space="0" w:color="auto"/>
            <w:right w:val="none" w:sz="0" w:space="0" w:color="auto"/>
          </w:divBdr>
        </w:div>
        <w:div w:id="434328177">
          <w:marLeft w:val="0"/>
          <w:marRight w:val="0"/>
          <w:marTop w:val="0"/>
          <w:marBottom w:val="0"/>
          <w:divBdr>
            <w:top w:val="none" w:sz="0" w:space="0" w:color="auto"/>
            <w:left w:val="none" w:sz="0" w:space="0" w:color="auto"/>
            <w:bottom w:val="none" w:sz="0" w:space="0" w:color="auto"/>
            <w:right w:val="none" w:sz="0" w:space="0" w:color="auto"/>
          </w:divBdr>
        </w:div>
        <w:div w:id="752581062">
          <w:marLeft w:val="0"/>
          <w:marRight w:val="0"/>
          <w:marTop w:val="0"/>
          <w:marBottom w:val="0"/>
          <w:divBdr>
            <w:top w:val="none" w:sz="0" w:space="0" w:color="auto"/>
            <w:left w:val="none" w:sz="0" w:space="0" w:color="auto"/>
            <w:bottom w:val="none" w:sz="0" w:space="0" w:color="auto"/>
            <w:right w:val="none" w:sz="0" w:space="0" w:color="auto"/>
          </w:divBdr>
        </w:div>
        <w:div w:id="756252294">
          <w:marLeft w:val="0"/>
          <w:marRight w:val="0"/>
          <w:marTop w:val="0"/>
          <w:marBottom w:val="0"/>
          <w:divBdr>
            <w:top w:val="none" w:sz="0" w:space="0" w:color="auto"/>
            <w:left w:val="none" w:sz="0" w:space="0" w:color="auto"/>
            <w:bottom w:val="none" w:sz="0" w:space="0" w:color="auto"/>
            <w:right w:val="none" w:sz="0" w:space="0" w:color="auto"/>
          </w:divBdr>
        </w:div>
        <w:div w:id="763497594">
          <w:marLeft w:val="0"/>
          <w:marRight w:val="0"/>
          <w:marTop w:val="0"/>
          <w:marBottom w:val="0"/>
          <w:divBdr>
            <w:top w:val="none" w:sz="0" w:space="0" w:color="auto"/>
            <w:left w:val="none" w:sz="0" w:space="0" w:color="auto"/>
            <w:bottom w:val="none" w:sz="0" w:space="0" w:color="auto"/>
            <w:right w:val="none" w:sz="0" w:space="0" w:color="auto"/>
          </w:divBdr>
        </w:div>
        <w:div w:id="1083843444">
          <w:marLeft w:val="0"/>
          <w:marRight w:val="0"/>
          <w:marTop w:val="0"/>
          <w:marBottom w:val="0"/>
          <w:divBdr>
            <w:top w:val="none" w:sz="0" w:space="0" w:color="auto"/>
            <w:left w:val="none" w:sz="0" w:space="0" w:color="auto"/>
            <w:bottom w:val="none" w:sz="0" w:space="0" w:color="auto"/>
            <w:right w:val="none" w:sz="0" w:space="0" w:color="auto"/>
          </w:divBdr>
        </w:div>
        <w:div w:id="1137718552">
          <w:marLeft w:val="0"/>
          <w:marRight w:val="0"/>
          <w:marTop w:val="0"/>
          <w:marBottom w:val="0"/>
          <w:divBdr>
            <w:top w:val="none" w:sz="0" w:space="0" w:color="auto"/>
            <w:left w:val="none" w:sz="0" w:space="0" w:color="auto"/>
            <w:bottom w:val="none" w:sz="0" w:space="0" w:color="auto"/>
            <w:right w:val="none" w:sz="0" w:space="0" w:color="auto"/>
          </w:divBdr>
        </w:div>
        <w:div w:id="1366715656">
          <w:marLeft w:val="0"/>
          <w:marRight w:val="0"/>
          <w:marTop w:val="0"/>
          <w:marBottom w:val="0"/>
          <w:divBdr>
            <w:top w:val="none" w:sz="0" w:space="0" w:color="auto"/>
            <w:left w:val="none" w:sz="0" w:space="0" w:color="auto"/>
            <w:bottom w:val="none" w:sz="0" w:space="0" w:color="auto"/>
            <w:right w:val="none" w:sz="0" w:space="0" w:color="auto"/>
          </w:divBdr>
        </w:div>
        <w:div w:id="1486362533">
          <w:marLeft w:val="0"/>
          <w:marRight w:val="0"/>
          <w:marTop w:val="0"/>
          <w:marBottom w:val="0"/>
          <w:divBdr>
            <w:top w:val="none" w:sz="0" w:space="0" w:color="auto"/>
            <w:left w:val="none" w:sz="0" w:space="0" w:color="auto"/>
            <w:bottom w:val="none" w:sz="0" w:space="0" w:color="auto"/>
            <w:right w:val="none" w:sz="0" w:space="0" w:color="auto"/>
          </w:divBdr>
        </w:div>
        <w:div w:id="1596136249">
          <w:marLeft w:val="0"/>
          <w:marRight w:val="0"/>
          <w:marTop w:val="0"/>
          <w:marBottom w:val="0"/>
          <w:divBdr>
            <w:top w:val="none" w:sz="0" w:space="0" w:color="auto"/>
            <w:left w:val="none" w:sz="0" w:space="0" w:color="auto"/>
            <w:bottom w:val="none" w:sz="0" w:space="0" w:color="auto"/>
            <w:right w:val="none" w:sz="0" w:space="0" w:color="auto"/>
          </w:divBdr>
        </w:div>
        <w:div w:id="1623656295">
          <w:marLeft w:val="0"/>
          <w:marRight w:val="0"/>
          <w:marTop w:val="0"/>
          <w:marBottom w:val="0"/>
          <w:divBdr>
            <w:top w:val="none" w:sz="0" w:space="0" w:color="auto"/>
            <w:left w:val="none" w:sz="0" w:space="0" w:color="auto"/>
            <w:bottom w:val="none" w:sz="0" w:space="0" w:color="auto"/>
            <w:right w:val="none" w:sz="0" w:space="0" w:color="auto"/>
          </w:divBdr>
        </w:div>
        <w:div w:id="1787575761">
          <w:marLeft w:val="0"/>
          <w:marRight w:val="0"/>
          <w:marTop w:val="0"/>
          <w:marBottom w:val="0"/>
          <w:divBdr>
            <w:top w:val="none" w:sz="0" w:space="0" w:color="auto"/>
            <w:left w:val="none" w:sz="0" w:space="0" w:color="auto"/>
            <w:bottom w:val="none" w:sz="0" w:space="0" w:color="auto"/>
            <w:right w:val="none" w:sz="0" w:space="0" w:color="auto"/>
          </w:divBdr>
        </w:div>
        <w:div w:id="1809207705">
          <w:marLeft w:val="0"/>
          <w:marRight w:val="0"/>
          <w:marTop w:val="0"/>
          <w:marBottom w:val="0"/>
          <w:divBdr>
            <w:top w:val="none" w:sz="0" w:space="0" w:color="auto"/>
            <w:left w:val="none" w:sz="0" w:space="0" w:color="auto"/>
            <w:bottom w:val="none" w:sz="0" w:space="0" w:color="auto"/>
            <w:right w:val="none" w:sz="0" w:space="0" w:color="auto"/>
          </w:divBdr>
        </w:div>
        <w:div w:id="1871527663">
          <w:marLeft w:val="0"/>
          <w:marRight w:val="0"/>
          <w:marTop w:val="0"/>
          <w:marBottom w:val="0"/>
          <w:divBdr>
            <w:top w:val="none" w:sz="0" w:space="0" w:color="auto"/>
            <w:left w:val="none" w:sz="0" w:space="0" w:color="auto"/>
            <w:bottom w:val="none" w:sz="0" w:space="0" w:color="auto"/>
            <w:right w:val="none" w:sz="0" w:space="0" w:color="auto"/>
          </w:divBdr>
        </w:div>
        <w:div w:id="1952320637">
          <w:marLeft w:val="0"/>
          <w:marRight w:val="0"/>
          <w:marTop w:val="0"/>
          <w:marBottom w:val="0"/>
          <w:divBdr>
            <w:top w:val="none" w:sz="0" w:space="0" w:color="auto"/>
            <w:left w:val="none" w:sz="0" w:space="0" w:color="auto"/>
            <w:bottom w:val="none" w:sz="0" w:space="0" w:color="auto"/>
            <w:right w:val="none" w:sz="0" w:space="0" w:color="auto"/>
          </w:divBdr>
        </w:div>
        <w:div w:id="1981380763">
          <w:marLeft w:val="0"/>
          <w:marRight w:val="0"/>
          <w:marTop w:val="0"/>
          <w:marBottom w:val="0"/>
          <w:divBdr>
            <w:top w:val="none" w:sz="0" w:space="0" w:color="auto"/>
            <w:left w:val="none" w:sz="0" w:space="0" w:color="auto"/>
            <w:bottom w:val="none" w:sz="0" w:space="0" w:color="auto"/>
            <w:right w:val="none" w:sz="0" w:space="0" w:color="auto"/>
          </w:divBdr>
        </w:div>
        <w:div w:id="2111773900">
          <w:marLeft w:val="0"/>
          <w:marRight w:val="0"/>
          <w:marTop w:val="0"/>
          <w:marBottom w:val="0"/>
          <w:divBdr>
            <w:top w:val="none" w:sz="0" w:space="0" w:color="auto"/>
            <w:left w:val="none" w:sz="0" w:space="0" w:color="auto"/>
            <w:bottom w:val="none" w:sz="0" w:space="0" w:color="auto"/>
            <w:right w:val="none" w:sz="0" w:space="0" w:color="auto"/>
          </w:divBdr>
        </w:div>
      </w:divsChild>
    </w:div>
    <w:div w:id="1407844361">
      <w:bodyDiv w:val="1"/>
      <w:marLeft w:val="0"/>
      <w:marRight w:val="0"/>
      <w:marTop w:val="0"/>
      <w:marBottom w:val="0"/>
      <w:divBdr>
        <w:top w:val="none" w:sz="0" w:space="0" w:color="auto"/>
        <w:left w:val="none" w:sz="0" w:space="0" w:color="auto"/>
        <w:bottom w:val="none" w:sz="0" w:space="0" w:color="auto"/>
        <w:right w:val="none" w:sz="0" w:space="0" w:color="auto"/>
      </w:divBdr>
      <w:divsChild>
        <w:div w:id="485778544">
          <w:marLeft w:val="0"/>
          <w:marRight w:val="0"/>
          <w:marTop w:val="0"/>
          <w:marBottom w:val="0"/>
          <w:divBdr>
            <w:top w:val="none" w:sz="0" w:space="0" w:color="auto"/>
            <w:left w:val="none" w:sz="0" w:space="0" w:color="auto"/>
            <w:bottom w:val="none" w:sz="0" w:space="0" w:color="auto"/>
            <w:right w:val="none" w:sz="0" w:space="0" w:color="auto"/>
          </w:divBdr>
          <w:divsChild>
            <w:div w:id="257174399">
              <w:marLeft w:val="0"/>
              <w:marRight w:val="0"/>
              <w:marTop w:val="0"/>
              <w:marBottom w:val="0"/>
              <w:divBdr>
                <w:top w:val="none" w:sz="0" w:space="0" w:color="auto"/>
                <w:left w:val="none" w:sz="0" w:space="0" w:color="auto"/>
                <w:bottom w:val="none" w:sz="0" w:space="0" w:color="auto"/>
                <w:right w:val="none" w:sz="0" w:space="0" w:color="auto"/>
              </w:divBdr>
            </w:div>
            <w:div w:id="777994474">
              <w:marLeft w:val="0"/>
              <w:marRight w:val="0"/>
              <w:marTop w:val="0"/>
              <w:marBottom w:val="0"/>
              <w:divBdr>
                <w:top w:val="none" w:sz="0" w:space="0" w:color="auto"/>
                <w:left w:val="none" w:sz="0" w:space="0" w:color="auto"/>
                <w:bottom w:val="none" w:sz="0" w:space="0" w:color="auto"/>
                <w:right w:val="none" w:sz="0" w:space="0" w:color="auto"/>
              </w:divBdr>
            </w:div>
            <w:div w:id="1019309207">
              <w:marLeft w:val="0"/>
              <w:marRight w:val="0"/>
              <w:marTop w:val="0"/>
              <w:marBottom w:val="0"/>
              <w:divBdr>
                <w:top w:val="none" w:sz="0" w:space="0" w:color="auto"/>
                <w:left w:val="none" w:sz="0" w:space="0" w:color="auto"/>
                <w:bottom w:val="none" w:sz="0" w:space="0" w:color="auto"/>
                <w:right w:val="none" w:sz="0" w:space="0" w:color="auto"/>
              </w:divBdr>
            </w:div>
            <w:div w:id="1588802042">
              <w:marLeft w:val="0"/>
              <w:marRight w:val="0"/>
              <w:marTop w:val="0"/>
              <w:marBottom w:val="0"/>
              <w:divBdr>
                <w:top w:val="none" w:sz="0" w:space="0" w:color="auto"/>
                <w:left w:val="none" w:sz="0" w:space="0" w:color="auto"/>
                <w:bottom w:val="none" w:sz="0" w:space="0" w:color="auto"/>
                <w:right w:val="none" w:sz="0" w:space="0" w:color="auto"/>
              </w:divBdr>
            </w:div>
            <w:div w:id="178253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20614">
      <w:bodyDiv w:val="1"/>
      <w:marLeft w:val="0"/>
      <w:marRight w:val="0"/>
      <w:marTop w:val="0"/>
      <w:marBottom w:val="0"/>
      <w:divBdr>
        <w:top w:val="none" w:sz="0" w:space="0" w:color="auto"/>
        <w:left w:val="none" w:sz="0" w:space="0" w:color="auto"/>
        <w:bottom w:val="none" w:sz="0" w:space="0" w:color="auto"/>
        <w:right w:val="none" w:sz="0" w:space="0" w:color="auto"/>
      </w:divBdr>
    </w:div>
    <w:div w:id="1613050348">
      <w:bodyDiv w:val="1"/>
      <w:marLeft w:val="0"/>
      <w:marRight w:val="0"/>
      <w:marTop w:val="0"/>
      <w:marBottom w:val="0"/>
      <w:divBdr>
        <w:top w:val="none" w:sz="0" w:space="0" w:color="auto"/>
        <w:left w:val="none" w:sz="0" w:space="0" w:color="auto"/>
        <w:bottom w:val="none" w:sz="0" w:space="0" w:color="auto"/>
        <w:right w:val="none" w:sz="0" w:space="0" w:color="auto"/>
      </w:divBdr>
      <w:divsChild>
        <w:div w:id="182986557">
          <w:marLeft w:val="0"/>
          <w:marRight w:val="0"/>
          <w:marTop w:val="0"/>
          <w:marBottom w:val="0"/>
          <w:divBdr>
            <w:top w:val="none" w:sz="0" w:space="0" w:color="auto"/>
            <w:left w:val="none" w:sz="0" w:space="0" w:color="auto"/>
            <w:bottom w:val="none" w:sz="0" w:space="0" w:color="auto"/>
            <w:right w:val="none" w:sz="0" w:space="0" w:color="auto"/>
          </w:divBdr>
        </w:div>
        <w:div w:id="942808268">
          <w:marLeft w:val="0"/>
          <w:marRight w:val="0"/>
          <w:marTop w:val="0"/>
          <w:marBottom w:val="0"/>
          <w:divBdr>
            <w:top w:val="none" w:sz="0" w:space="0" w:color="auto"/>
            <w:left w:val="none" w:sz="0" w:space="0" w:color="auto"/>
            <w:bottom w:val="none" w:sz="0" w:space="0" w:color="auto"/>
            <w:right w:val="none" w:sz="0" w:space="0" w:color="auto"/>
          </w:divBdr>
        </w:div>
        <w:div w:id="1564291930">
          <w:marLeft w:val="0"/>
          <w:marRight w:val="0"/>
          <w:marTop w:val="0"/>
          <w:marBottom w:val="0"/>
          <w:divBdr>
            <w:top w:val="none" w:sz="0" w:space="0" w:color="auto"/>
            <w:left w:val="none" w:sz="0" w:space="0" w:color="auto"/>
            <w:bottom w:val="none" w:sz="0" w:space="0" w:color="auto"/>
            <w:right w:val="none" w:sz="0" w:space="0" w:color="auto"/>
          </w:divBdr>
        </w:div>
        <w:div w:id="1934894354">
          <w:marLeft w:val="0"/>
          <w:marRight w:val="0"/>
          <w:marTop w:val="0"/>
          <w:marBottom w:val="0"/>
          <w:divBdr>
            <w:top w:val="none" w:sz="0" w:space="0" w:color="auto"/>
            <w:left w:val="none" w:sz="0" w:space="0" w:color="auto"/>
            <w:bottom w:val="none" w:sz="0" w:space="0" w:color="auto"/>
            <w:right w:val="none" w:sz="0" w:space="0" w:color="auto"/>
          </w:divBdr>
        </w:div>
      </w:divsChild>
    </w:div>
    <w:div w:id="1633907052">
      <w:bodyDiv w:val="1"/>
      <w:marLeft w:val="0"/>
      <w:marRight w:val="0"/>
      <w:marTop w:val="0"/>
      <w:marBottom w:val="0"/>
      <w:divBdr>
        <w:top w:val="none" w:sz="0" w:space="0" w:color="auto"/>
        <w:left w:val="none" w:sz="0" w:space="0" w:color="auto"/>
        <w:bottom w:val="none" w:sz="0" w:space="0" w:color="auto"/>
        <w:right w:val="none" w:sz="0" w:space="0" w:color="auto"/>
      </w:divBdr>
      <w:divsChild>
        <w:div w:id="1269508676">
          <w:marLeft w:val="0"/>
          <w:marRight w:val="0"/>
          <w:marTop w:val="0"/>
          <w:marBottom w:val="0"/>
          <w:divBdr>
            <w:top w:val="none" w:sz="0" w:space="0" w:color="auto"/>
            <w:left w:val="none" w:sz="0" w:space="0" w:color="auto"/>
            <w:bottom w:val="none" w:sz="0" w:space="0" w:color="auto"/>
            <w:right w:val="none" w:sz="0" w:space="0" w:color="auto"/>
          </w:divBdr>
        </w:div>
        <w:div w:id="1674533749">
          <w:marLeft w:val="0"/>
          <w:marRight w:val="0"/>
          <w:marTop w:val="0"/>
          <w:marBottom w:val="0"/>
          <w:divBdr>
            <w:top w:val="none" w:sz="0" w:space="0" w:color="auto"/>
            <w:left w:val="none" w:sz="0" w:space="0" w:color="auto"/>
            <w:bottom w:val="none" w:sz="0" w:space="0" w:color="auto"/>
            <w:right w:val="none" w:sz="0" w:space="0" w:color="auto"/>
          </w:divBdr>
        </w:div>
        <w:div w:id="2072650367">
          <w:marLeft w:val="0"/>
          <w:marRight w:val="0"/>
          <w:marTop w:val="0"/>
          <w:marBottom w:val="0"/>
          <w:divBdr>
            <w:top w:val="none" w:sz="0" w:space="0" w:color="auto"/>
            <w:left w:val="none" w:sz="0" w:space="0" w:color="auto"/>
            <w:bottom w:val="none" w:sz="0" w:space="0" w:color="auto"/>
            <w:right w:val="none" w:sz="0" w:space="0" w:color="auto"/>
          </w:divBdr>
        </w:div>
      </w:divsChild>
    </w:div>
    <w:div w:id="1652713373">
      <w:bodyDiv w:val="1"/>
      <w:marLeft w:val="0"/>
      <w:marRight w:val="0"/>
      <w:marTop w:val="0"/>
      <w:marBottom w:val="0"/>
      <w:divBdr>
        <w:top w:val="none" w:sz="0" w:space="0" w:color="auto"/>
        <w:left w:val="none" w:sz="0" w:space="0" w:color="auto"/>
        <w:bottom w:val="none" w:sz="0" w:space="0" w:color="auto"/>
        <w:right w:val="none" w:sz="0" w:space="0" w:color="auto"/>
      </w:divBdr>
      <w:divsChild>
        <w:div w:id="557131568">
          <w:marLeft w:val="0"/>
          <w:marRight w:val="0"/>
          <w:marTop w:val="0"/>
          <w:marBottom w:val="0"/>
          <w:divBdr>
            <w:top w:val="none" w:sz="0" w:space="0" w:color="auto"/>
            <w:left w:val="none" w:sz="0" w:space="0" w:color="auto"/>
            <w:bottom w:val="none" w:sz="0" w:space="0" w:color="auto"/>
            <w:right w:val="none" w:sz="0" w:space="0" w:color="auto"/>
          </w:divBdr>
          <w:divsChild>
            <w:div w:id="151476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word2010\Templates\Global\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9f264e46-9252-4f01-a3b2-4cb67eb6fc3c">SNS6YXTC77FS-3-6412</_dlc_DocId>
    <_dlc_DocIdUrl xmlns="9f264e46-9252-4f01-a3b2-4cb67eb6fc3c">
      <Url>http://dm/EESC/2015/_layouts/DocIdRedir.aspx?ID=SNS6YXTC77FS-3-6412</Url>
      <Description>SNS6YXTC77FS-3-6412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MeetingNumber xmlns="daefb7e8-1f47-44e3-ba48-d0d28204e5f9" xsi:nil="true"/>
    <Procedure xmlns="9f264e46-9252-4f01-a3b2-4cb67eb6fc3c" xsi:nil="true"/>
    <DossierName_0 xmlns="http://schemas.microsoft.com/sharepoint/v3/fields">
      <Terms xmlns="http://schemas.microsoft.com/office/infopath/2007/PartnerControl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9f264e46-9252-4f01-a3b2-4cb67eb6fc3c">2015-03-17T12:00:00+00:00</ProductionDate>
    <DocumentNumber xmlns="daefb7e8-1f47-44e3-ba48-d0d28204e5f9">675</DocumentNumber>
    <FicheYear xmlns="9f264e46-9252-4f01-a3b2-4cb67eb6fc3c">2015</FicheYear>
    <DocumentVersion xmlns="9f264e46-9252-4f01-a3b2-4cb67eb6fc3c">6</DocumentVersion>
    <DossierNumber xmlns="9f264e46-9252-4f01-a3b2-4cb67eb6fc3c"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TaxCatchAll xmlns="9f264e46-9252-4f01-a3b2-4cb67eb6fc3c">
      <Value>20</Value>
      <Value>17</Value>
      <Value>120</Value>
      <Value>9</Value>
      <Value>8</Value>
      <Value>5</Value>
      <Value>4</Value>
      <Value>24</Value>
      <Value>2</Value>
      <Value>1</Value>
    </TaxCatchAll>
    <MeetingDate xmlns="9f264e46-9252-4f01-a3b2-4cb67eb6fc3c" xsi:nil="tru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9f264e46-9252-4f01-a3b2-4cb67eb6fc3c" xsi:nil="true"/>
    <DocumentYear xmlns="9f264e46-9252-4f01-a3b2-4cb67eb6fc3c">2015</DocumentYear>
    <FicheNumber xmlns="9f264e46-9252-4f01-a3b2-4cb67eb6fc3c">2414</FicheNumber>
    <AdoptionDate xmlns="9f264e46-9252-4f01-a3b2-4cb67eb6fc3c" xsi:nil="true"/>
    <DocumentPart xmlns="9f264e46-9252-4f01-a3b2-4cb67eb6fc3c">0</DocumentPart>
    <MeetingName_0 xmlns="http://schemas.microsoft.com/sharepoint/v3/fields">
      <Terms xmlns="http://schemas.microsoft.com/office/infopath/2007/PartnerControls"/>
    </MeetingName_0>
    <RequestingService xmlns="9f264e46-9252-4f01-a3b2-4cb67eb6fc3c">Relations extérieures</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s>
    </AvailableTranslations_0>
  </documentManagement>
</p:properti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BD5EE53CA4B49C49ACBE99A76B489250" ma:contentTypeVersion="5" ma:contentTypeDescription="Defines the documents for Document Manager V2" ma:contentTypeScope="" ma:versionID="1a24e438af332e8fba70689d0390234f">
  <xsd:schema xmlns:xsd="http://www.w3.org/2001/XMLSchema" xmlns:xs="http://www.w3.org/2001/XMLSchema" xmlns:p="http://schemas.microsoft.com/office/2006/metadata/properties" xmlns:ns2="9f264e46-9252-4f01-a3b2-4cb67eb6fc3c" xmlns:ns3="http://schemas.microsoft.com/sharepoint/v3/fields" xmlns:ns4="daefb7e8-1f47-44e3-ba48-d0d28204e5f9" targetNamespace="http://schemas.microsoft.com/office/2006/metadata/properties" ma:root="true" ma:fieldsID="c39e7809ca97f781951abd52140b574d" ns2:_="" ns3:_="" ns4:_="">
    <xsd:import namespace="9f264e46-9252-4f01-a3b2-4cb67eb6fc3c"/>
    <xsd:import namespace="http://schemas.microsoft.com/sharepoint/v3/fields"/>
    <xsd:import namespace="daefb7e8-1f47-44e3-ba48-d0d28204e5f9"/>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2:MeetingDate" minOccurs="0"/>
                <xsd:element ref="ns4:MeetingNumber" minOccurs="0"/>
                <xsd:element ref="ns2:DocumentVersion" minOccurs="0"/>
                <xsd:element ref="ns3:VersionStatus_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64e46-9252-4f01-a3b2-4cb67eb6fc3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e9fa9735-0925-4987-9efe-0f2c71b03369}" ma:internalName="TaxCatchAll" ma:showField="CatchAllData" ma:web="9f264e46-9252-4f01-a3b2-4cb67eb6fc3c">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9fa9735-0925-4987-9efe-0f2c71b03369}" ma:internalName="TaxCatchAllLabel" ma:readOnly="true" ma:showField="CatchAllDataLabel" ma:web="9f264e46-9252-4f01-a3b2-4cb67eb6fc3c">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2" nillable="true" ma:displayName="Meeting Date" ma:format="DateOnly" ma:internalName="MeetingDate" ma:readOnly="false">
      <xsd:simpleType>
        <xsd:restriction base="dms:DateTime"/>
      </xsd:simpleType>
    </xsd:element>
    <xsd:element name="DocumentVersion" ma:index="44"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5"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aefb7e8-1f47-44e3-ba48-d0d28204e5f9"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3"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EE8FE-71C3-4E6D-9694-D4DAF5CE1DBF}"/>
</file>

<file path=customXml/itemProps2.xml><?xml version="1.0" encoding="utf-8"?>
<ds:datastoreItem xmlns:ds="http://schemas.openxmlformats.org/officeDocument/2006/customXml" ds:itemID="{9A5806A5-230B-4CD3-BDED-93A6EE380258}"/>
</file>

<file path=customXml/itemProps3.xml><?xml version="1.0" encoding="utf-8"?>
<ds:datastoreItem xmlns:ds="http://schemas.openxmlformats.org/officeDocument/2006/customXml" ds:itemID="{6115EAB2-EBC3-446B-9605-4C5C2635CFA0}"/>
</file>

<file path=customXml/itemProps4.xml><?xml version="1.0" encoding="utf-8"?>
<ds:datastoreItem xmlns:ds="http://schemas.openxmlformats.org/officeDocument/2006/customXml" ds:itemID="{6DE64470-6DC2-4FAF-B482-BA6FB9E2423F}"/>
</file>

<file path=customXml/itemProps5.xml><?xml version="1.0" encoding="utf-8"?>
<ds:datastoreItem xmlns:ds="http://schemas.openxmlformats.org/officeDocument/2006/customXml" ds:itemID="{EB31BDC4-FD0A-4118-8213-49815BB5E758}"/>
</file>

<file path=docProps/app.xml><?xml version="1.0" encoding="utf-8"?>
<Properties xmlns="http://schemas.openxmlformats.org/officeDocument/2006/extended-properties" xmlns:vt="http://schemas.openxmlformats.org/officeDocument/2006/docPropsVTypes">
  <Template>Styles.dotm</Template>
  <TotalTime>23</TotalTime>
  <Pages>3</Pages>
  <Words>2933</Words>
  <Characters>16622</Characters>
  <Application>Microsoft Office Word</Application>
  <DocSecurity>0</DocSecurity>
  <Lines>338</Lines>
  <Paragraphs>88</Paragraphs>
  <ScaleCrop>false</ScaleCrop>
  <HeadingPairs>
    <vt:vector size="2" baseType="variant">
      <vt:variant>
        <vt:lpstr>Title</vt:lpstr>
      </vt:variant>
      <vt:variant>
        <vt:i4>1</vt:i4>
      </vt:variant>
    </vt:vector>
  </HeadingPairs>
  <TitlesOfParts>
    <vt:vector size="1" baseType="lpstr">
      <vt:lpstr>Draft Final Declaration</vt:lpstr>
    </vt:vector>
  </TitlesOfParts>
  <Company>CESE-CdR</Company>
  <LinksUpToDate>false</LinksUpToDate>
  <CharactersWithSpaces>19479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of Final Declaration</dc:title>
  <dc:subject>Miscellaneous consultative docs.</dc:subject>
  <dc:creator/>
  <cp:keywords>EESC-2015-00675-00-06-TCD-TRA-EN</cp:keywords>
  <dc:description>Rapporteur: -_x000d_
Original language: ES_x000d_
Date of document: 17/03/2015_x000d_
Date of meeting: _x000d_
External documents: -_x000d_
Administrator responsible: FERNANDEZ ADMETLLA JAVIER, telephone: + 2 546 9345_x000d_
_x000d_
Abstract:</dc:description>
  <cp:lastModifiedBy>Gail Harris</cp:lastModifiedBy>
  <cp:revision>23</cp:revision>
  <cp:lastPrinted>2015-03-17T14:58:00Z</cp:lastPrinted>
  <dcterms:created xsi:type="dcterms:W3CDTF">2015-03-17T15:19:00Z</dcterms:created>
  <dcterms:modified xsi:type="dcterms:W3CDTF">2015-03-17T15:53:00Z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05/03/2015, 05/03/2015, 18/02/2015, 18/02/2015, 17/02/2015, 17/02/2015, 16/02/2015, 16/02/2015</vt:lpwstr>
  </property>
  <property fmtid="{D5CDD505-2E9C-101B-9397-08002B2CF9AE}" pid="4" name="Pref_Time">
    <vt:lpwstr>09/06/55, 07/47/14, 09/37/29, 08/50/23, 14/59/40, 10/27/52, 16/24/34, 16:03:11</vt:lpwstr>
  </property>
  <property fmtid="{D5CDD505-2E9C-101B-9397-08002B2CF9AE}" pid="5" name="Pref_User">
    <vt:lpwstr>dtai, sphil, amett, htoo, mkop, amett, amett, nmcg</vt:lpwstr>
  </property>
  <property fmtid="{D5CDD505-2E9C-101B-9397-08002B2CF9AE}" pid="6" name="Pref_FileName">
    <vt:lpwstr>EESC-2015-00675-00-05-TCD-ORI.docx, EESC-2015-00675-00-05-TCD-TRA-ES-CRR.docx, EESC-2015-00675-00-02-TCD-TRA-EN-CRR.docx, EESC-2015-00675-00-02-TCD-CRR-EN.docx, EESC-2015-00675-00-01-TCD-ORI.docx, EESC-2015-00675-00-01-TCD-TRA-EN-CRR.docx, EESC-2015-00675</vt:lpwstr>
  </property>
  <property fmtid="{D5CDD505-2E9C-101B-9397-08002B2CF9AE}" pid="7" name="ContentTypeId">
    <vt:lpwstr>0x010100EA97B91038054C99906057A708A1480A00BD5EE53CA4B49C49ACBE99A76B489250</vt:lpwstr>
  </property>
  <property fmtid="{D5CDD505-2E9C-101B-9397-08002B2CF9AE}" pid="8" name="_dlc_DocIdItemGuid">
    <vt:lpwstr>f12c8348-bba8-4d51-8cf5-e6402053c8e4</vt:lpwstr>
  </property>
  <property fmtid="{D5CDD505-2E9C-101B-9397-08002B2CF9AE}" pid="9" name="AvailableTranslations">
    <vt:lpwstr>20;#DE|f6b31e5a-26fa-4935-b661-318e46daf27e;#4;#FR|d2afafd3-4c81-4f60-8f52-ee33f2f54ff3;#9;#EN|f2175f21-25d7-44a3-96da-d6a61b075e1b;#24;#PT|50ccc04a-eadd-42ae-a0cb-acaf45f812ba;#17;#ES|e7a6b05b-ae16-40c8-add9-68b64b03aeba</vt:lpwstr>
  </property>
  <property fmtid="{D5CDD505-2E9C-101B-9397-08002B2CF9AE}" pid="10" name="DossierName">
    <vt:lpwstr/>
  </property>
  <property fmtid="{D5CDD505-2E9C-101B-9397-08002B2CF9AE}" pid="11" name="DocumentStatus">
    <vt:lpwstr>2;#TRA|150d2a88-1431-44e6-a8ca-0bb753ab8672</vt:lpwstr>
  </property>
  <property fmtid="{D5CDD505-2E9C-101B-9397-08002B2CF9AE}" pid="12" name="Confidentiality">
    <vt:lpwstr>5;#Unrestricted|826e22d7-d029-4ec0-a450-0c28ff673572</vt:lpwstr>
  </property>
  <property fmtid="{D5CDD505-2E9C-101B-9397-08002B2CF9AE}" pid="13" name="OriginalLanguage">
    <vt:lpwstr>17;#ES|e7a6b05b-ae16-40c8-add9-68b64b03aeba</vt:lpwstr>
  </property>
  <property fmtid="{D5CDD505-2E9C-101B-9397-08002B2CF9AE}" pid="14" name="MeetingName">
    <vt:lpwstr/>
  </property>
  <property fmtid="{D5CDD505-2E9C-101B-9397-08002B2CF9AE}" pid="15" name="VersionStatus">
    <vt:lpwstr>120;#Final|ea5e6674-7b27-4bac-b091-73adbb394efe</vt:lpwstr>
  </property>
  <property fmtid="{D5CDD505-2E9C-101B-9397-08002B2CF9AE}" pid="16" name="DocumentSource">
    <vt:lpwstr>1;#EESC|422833ec-8d7e-4e65-8e4e-8bed07ffb729</vt:lpwstr>
  </property>
  <property fmtid="{D5CDD505-2E9C-101B-9397-08002B2CF9AE}" pid="17" name="DocumentType">
    <vt:lpwstr>8;#TCD|cd9d6eb6-3f4f-424a-b2d1-57c9d450eaaf</vt:lpwstr>
  </property>
  <property fmtid="{D5CDD505-2E9C-101B-9397-08002B2CF9AE}" pid="18" name="DocumentLanguage">
    <vt:lpwstr>9;#EN|f2175f21-25d7-44a3-96da-d6a61b075e1b</vt:lpwstr>
  </property>
  <property fmtid="{D5CDD505-2E9C-101B-9397-08002B2CF9AE}" pid="19" name="DocumentType_0">
    <vt:lpwstr>TCD|cd9d6eb6-3f4f-424a-b2d1-57c9d450eaaf</vt:lpwstr>
  </property>
  <property fmtid="{D5CDD505-2E9C-101B-9397-08002B2CF9AE}" pid="20" name="DossierName_0">
    <vt:lpwstr/>
  </property>
  <property fmtid="{D5CDD505-2E9C-101B-9397-08002B2CF9AE}" pid="21" name="DocumentSource_0">
    <vt:lpwstr>EESC|422833ec-8d7e-4e65-8e4e-8bed07ffb729</vt:lpwstr>
  </property>
  <property fmtid="{D5CDD505-2E9C-101B-9397-08002B2CF9AE}" pid="22" name="Confidentiality_0">
    <vt:lpwstr>Unrestricted|826e22d7-d029-4ec0-a450-0c28ff673572</vt:lpwstr>
  </property>
  <property fmtid="{D5CDD505-2E9C-101B-9397-08002B2CF9AE}" pid="23" name="MeetingName_0">
    <vt:lpwstr/>
  </property>
  <property fmtid="{D5CDD505-2E9C-101B-9397-08002B2CF9AE}" pid="24" name="DocumentStatus_0">
    <vt:lpwstr>TRA|150d2a88-1431-44e6-a8ca-0bb753ab8672</vt:lpwstr>
  </property>
  <property fmtid="{D5CDD505-2E9C-101B-9397-08002B2CF9AE}" pid="25" name="OriginalLanguage_0">
    <vt:lpwstr>EN|f2175f21-25d7-44a3-96da-d6a61b075e1b</vt:lpwstr>
  </property>
  <property fmtid="{D5CDD505-2E9C-101B-9397-08002B2CF9AE}" pid="26" name="DocumentLanguage_0">
    <vt:lpwstr>EN|f2175f21-25d7-44a3-96da-d6a61b075e1b</vt:lpwstr>
  </property>
  <property fmtid="{D5CDD505-2E9C-101B-9397-08002B2CF9AE}" pid="27" name="TaxCatchAll">
    <vt:lpwstr>120;#Final|ea5e6674-7b27-4bac-b091-73adbb394efe;#9;#EN|f2175f21-25d7-44a3-96da-d6a61b075e1b;#8;#TCD|cd9d6eb6-3f4f-424a-b2d1-57c9d450eaaf;#5;#Unrestricted|826e22d7-d029-4ec0-a450-0c28ff673572;#2;#TRA|150d2a88-1431-44e6-a8ca-0bb753ab8672;#1;#EESC|422833ec-8d7e-4e65-8e4e-8bed07ffb729</vt:lpwstr>
  </property>
  <property fmtid="{D5CDD505-2E9C-101B-9397-08002B2CF9AE}" pid="28" name="AvailableTranslations_0">
    <vt:lpwstr>EN|f2175f21-25d7-44a3-96da-d6a61b075e1b</vt:lpwstr>
  </property>
  <property fmtid="{D5CDD505-2E9C-101B-9397-08002B2CF9AE}" pid="29" name="VersionStatus_0">
    <vt:lpwstr>Final|ea5e6674-7b27-4bac-b091-73adbb394efe</vt:lpwstr>
  </property>
</Properties>
</file>